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Introduction</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5" w:tooltip="" w:history="1">
        <w:r w:rsidRPr="00017907">
          <w:rPr>
            <w:rFonts w:eastAsia="Times New Roman" w:cstheme="minorHAnsi"/>
          </w:rPr>
          <w:t>Commercial Banking</w:t>
        </w:r>
      </w:hyperlink>
      <w:r w:rsidRPr="00017907">
        <w:rPr>
          <w:rFonts w:eastAsia="Times New Roman" w:cstheme="minorHAnsi"/>
        </w:rPr>
        <w:t>, </w:t>
      </w:r>
      <w:hyperlink r:id="rId6" w:tooltip="" w:history="1">
        <w:r w:rsidRPr="00017907">
          <w:rPr>
            <w:rFonts w:eastAsia="Times New Roman" w:cstheme="minorHAnsi"/>
          </w:rPr>
          <w:t>Retail Banking</w:t>
        </w:r>
      </w:hyperlink>
      <w:r w:rsidRPr="00017907">
        <w:rPr>
          <w:rFonts w:eastAsia="Times New Roman" w:cstheme="minorHAnsi"/>
        </w:rPr>
        <w:t> </w:t>
      </w:r>
      <w:hyperlink r:id="rId7" w:tooltip="" w:history="1">
        <w:r w:rsidRPr="00017907">
          <w:rPr>
            <w:rFonts w:eastAsia="Times New Roman" w:cstheme="minorHAnsi"/>
          </w:rPr>
          <w:t>Commercial Banking</w:t>
        </w:r>
      </w:hyperlink>
      <w:r w:rsidRPr="00017907">
        <w:rPr>
          <w:rFonts w:eastAsia="Times New Roman" w:cstheme="minorHAnsi"/>
        </w:rPr>
        <w:t>, </w:t>
      </w:r>
      <w:hyperlink r:id="rId8"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r w:rsidRPr="00017907">
        <w:rPr>
          <w:rFonts w:eastAsia="Times New Roman" w:cstheme="minorHAnsi"/>
        </w:rPr>
        <w:t>By </w:t>
      </w:r>
      <w:hyperlink r:id="rId9" w:history="1">
        <w:r w:rsidRPr="00017907">
          <w:rPr>
            <w:rFonts w:eastAsia="Times New Roman" w:cstheme="minorHAnsi"/>
          </w:rPr>
          <w:t>Stephen D. Simpson, CFA</w:t>
        </w:r>
      </w:hyperlink>
      <w:r w:rsidRPr="00017907">
        <w:rPr>
          <w:rFonts w:eastAsia="Times New Roman" w:cstheme="minorHAnsi"/>
        </w:rPr>
        <w:br/>
      </w:r>
      <w:r w:rsidRPr="00017907">
        <w:rPr>
          <w:rFonts w:eastAsia="Times New Roman" w:cstheme="minorHAnsi"/>
        </w:rPr>
        <w:br/>
      </w:r>
      <w:proofErr w:type="gramStart"/>
      <w:r w:rsidRPr="00017907">
        <w:rPr>
          <w:rFonts w:eastAsia="Times New Roman" w:cstheme="minorHAnsi"/>
        </w:rPr>
        <w:t>Accounting</w:t>
      </w:r>
      <w:proofErr w:type="gramEnd"/>
      <w:r w:rsidRPr="00017907">
        <w:rPr>
          <w:rFonts w:eastAsia="Times New Roman" w:cstheme="minorHAnsi"/>
        </w:rPr>
        <w:t xml:space="preserve"> for </w:t>
      </w:r>
      <w:proofErr w:type="spellStart"/>
      <w:r w:rsidRPr="00017907">
        <w:rPr>
          <w:rFonts w:eastAsia="Times New Roman" w:cstheme="minorHAnsi"/>
        </w:rPr>
        <w:t>trillions</w:t>
      </w:r>
      <w:proofErr w:type="spellEnd"/>
      <w:r w:rsidRPr="00017907">
        <w:rPr>
          <w:rFonts w:eastAsia="Times New Roman" w:cstheme="minorHAnsi"/>
        </w:rPr>
        <w:t xml:space="preserve"> in assets worldwide, the banking system is a crucial component of the global economy. While money-changing and money-lending may be as old as money, banking dates back to 15th century medieval Italy, and played a major role in the rise of the Italian city-states as world economic powers. Ever since, the health of an economy and the health of its banks have been interrelated; the global credit crisis, precipitated by the collapse of the </w:t>
      </w:r>
      <w:hyperlink r:id="rId10" w:history="1">
        <w:r w:rsidRPr="00017907">
          <w:rPr>
            <w:rFonts w:eastAsia="Times New Roman" w:cstheme="minorHAnsi"/>
          </w:rPr>
          <w:t>subprime</w:t>
        </w:r>
      </w:hyperlink>
      <w:r w:rsidRPr="00017907">
        <w:rPr>
          <w:rFonts w:eastAsia="Times New Roman" w:cstheme="minorHAnsi"/>
        </w:rPr>
        <w:t>-fueled U.S. housing bubble, is only the most recent example. </w:t>
      </w:r>
      <w:r w:rsidRPr="00017907">
        <w:rPr>
          <w:rFonts w:eastAsia="Times New Roman" w:cstheme="minorHAnsi"/>
        </w:rPr>
        <w:br/>
      </w:r>
      <w:r w:rsidRPr="00017907">
        <w:rPr>
          <w:rFonts w:eastAsia="Times New Roman" w:cstheme="minorHAnsi"/>
        </w:rPr>
        <w:br/>
        <w:t>Banks are just one part of the world of financial institutions, standing alongside investment banks, insurance companies, finance companies, investment managers and other companies that profit from the creation and flow of money. As financial intermediaries, banks stand between depositors who supply capital and borrowers who demand capital. Given how much commerce and individual wealth rests on healthy banks, banks are also among the most heavily regulated businesses in the world. (To learn more, see </w:t>
      </w:r>
      <w:hyperlink r:id="rId11" w:anchor="axzz1ZISod4Tn" w:history="1">
        <w:r w:rsidRPr="00017907">
          <w:rPr>
            <w:rFonts w:eastAsia="Times New Roman" w:cstheme="minorHAnsi"/>
            <w:i/>
            <w:iCs/>
          </w:rPr>
          <w:t xml:space="preserve">The Evolution </w:t>
        </w:r>
        <w:proofErr w:type="gramStart"/>
        <w:r w:rsidRPr="00017907">
          <w:rPr>
            <w:rFonts w:eastAsia="Times New Roman" w:cstheme="minorHAnsi"/>
            <w:i/>
            <w:iCs/>
          </w:rPr>
          <w:t>Of</w:t>
        </w:r>
        <w:proofErr w:type="gramEnd"/>
        <w:r w:rsidRPr="00017907">
          <w:rPr>
            <w:rFonts w:eastAsia="Times New Roman" w:cstheme="minorHAnsi"/>
            <w:i/>
            <w:iCs/>
          </w:rPr>
          <w:t xml:space="preserve"> Banking</w:t>
        </w:r>
      </w:hyperlink>
      <w:r w:rsidRPr="00017907">
        <w:rPr>
          <w:rFonts w:eastAsia="Times New Roman" w:cstheme="minorHAnsi"/>
        </w:rPr>
        <w:t>.)</w:t>
      </w:r>
    </w:p>
    <w:p w:rsidR="004F6243" w:rsidRPr="00017907" w:rsidRDefault="004F6243" w:rsidP="004F6243">
      <w:pPr>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Commercial Banking - What Banks Do</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12" w:tooltip="" w:history="1">
        <w:r w:rsidRPr="00017907">
          <w:rPr>
            <w:rFonts w:eastAsia="Times New Roman" w:cstheme="minorHAnsi"/>
          </w:rPr>
          <w:t>Commercial Banking</w:t>
        </w:r>
      </w:hyperlink>
      <w:r w:rsidRPr="00017907">
        <w:rPr>
          <w:rFonts w:eastAsia="Times New Roman" w:cstheme="minorHAnsi"/>
        </w:rPr>
        <w:t>, </w:t>
      </w:r>
      <w:hyperlink r:id="rId13" w:tooltip="" w:history="1">
        <w:r w:rsidRPr="00017907">
          <w:rPr>
            <w:rFonts w:eastAsia="Times New Roman" w:cstheme="minorHAnsi"/>
          </w:rPr>
          <w:t>Retail Banking</w:t>
        </w:r>
      </w:hyperlink>
      <w:r w:rsidRPr="00017907">
        <w:rPr>
          <w:rFonts w:eastAsia="Times New Roman" w:cstheme="minorHAnsi"/>
        </w:rPr>
        <w:t> </w:t>
      </w:r>
      <w:hyperlink r:id="rId14" w:tooltip="" w:history="1">
        <w:r w:rsidRPr="00017907">
          <w:rPr>
            <w:rFonts w:eastAsia="Times New Roman" w:cstheme="minorHAnsi"/>
          </w:rPr>
          <w:t>Commercial Banking</w:t>
        </w:r>
      </w:hyperlink>
      <w:r w:rsidRPr="00017907">
        <w:rPr>
          <w:rFonts w:eastAsia="Times New Roman" w:cstheme="minorHAnsi"/>
        </w:rPr>
        <w:t>, </w:t>
      </w:r>
      <w:hyperlink r:id="rId15"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16"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r>
      <w:r w:rsidRPr="00017907">
        <w:rPr>
          <w:rFonts w:eastAsia="Times New Roman" w:cstheme="minorHAnsi"/>
          <w:b/>
          <w:bCs/>
        </w:rPr>
        <w:t>Accept Deposits / Make Loans</w:t>
      </w:r>
      <w:r w:rsidRPr="00017907">
        <w:rPr>
          <w:rFonts w:eastAsia="Times New Roman" w:cstheme="minorHAnsi"/>
          <w:b/>
          <w:bCs/>
        </w:rPr>
        <w:br/>
      </w:r>
      <w:r w:rsidRPr="00017907">
        <w:rPr>
          <w:rFonts w:eastAsia="Times New Roman" w:cstheme="minorHAnsi"/>
        </w:rPr>
        <w:t>At the most basic level, what banks do is fairly simple. Banks accept deposits from customers, raise capital from investors or lenders, and then use that money to make loans, buy securities and provide other financial services to customers. These loans are then used by people and businesses to buy goods or expand business operations, which in turn leads to more deposited funds that make their way to banks. </w:t>
      </w:r>
      <w:r w:rsidRPr="00017907">
        <w:rPr>
          <w:rFonts w:eastAsia="Times New Roman" w:cstheme="minorHAnsi"/>
        </w:rPr>
        <w:br/>
      </w:r>
      <w:r w:rsidRPr="00017907">
        <w:rPr>
          <w:rFonts w:eastAsia="Times New Roman" w:cstheme="minorHAnsi"/>
        </w:rPr>
        <w:br/>
        <w:t>If banks can lend money at a higher interest rate than they have to pay for funds and operating costs, they make money. An illustration of this very basic concept can be found in the old "</w:t>
      </w:r>
      <w:hyperlink r:id="rId17" w:anchor="axzz1ZISod4Tn" w:history="1">
        <w:r w:rsidRPr="00017907">
          <w:rPr>
            <w:rFonts w:eastAsia="Times New Roman" w:cstheme="minorHAnsi"/>
          </w:rPr>
          <w:t>3-6-3 Rule</w:t>
        </w:r>
      </w:hyperlink>
      <w:r w:rsidRPr="00017907">
        <w:rPr>
          <w:rFonts w:eastAsia="Times New Roman" w:cstheme="minorHAnsi"/>
        </w:rPr>
        <w:t>," a tongue-in-cheek "rule" that said a banker would pay out 3% for deposits, charge 6% for loans and hit the golf course by 3 p.m. </w:t>
      </w:r>
      <w:r w:rsidRPr="00017907">
        <w:rPr>
          <w:rFonts w:eastAsia="Times New Roman" w:cstheme="minorHAnsi"/>
        </w:rPr>
        <w:br/>
      </w:r>
      <w:r w:rsidRPr="00017907">
        <w:rPr>
          <w:rFonts w:eastAsia="Times New Roman" w:cstheme="minorHAnsi"/>
        </w:rPr>
        <w:br/>
      </w:r>
      <w:r w:rsidRPr="00017907">
        <w:rPr>
          <w:rFonts w:eastAsia="Times New Roman" w:cstheme="minorHAnsi"/>
          <w:b/>
          <w:bCs/>
        </w:rPr>
        <w:t>Provide Safety</w:t>
      </w:r>
      <w:r w:rsidRPr="00017907">
        <w:rPr>
          <w:rFonts w:eastAsia="Times New Roman" w:cstheme="minorHAnsi"/>
          <w:b/>
          <w:bCs/>
        </w:rPr>
        <w:br/>
      </w:r>
      <w:r w:rsidRPr="00017907">
        <w:rPr>
          <w:rFonts w:eastAsia="Times New Roman" w:cstheme="minorHAnsi"/>
        </w:rPr>
        <w:t>Banks also provide security and convenience to their customers. Part of the original purpose of banks, and the goldsmiths that predated them, was to offer customers safe keeping for their money. Of course, this was back in a time when a person's wealth consisted of actual gold and silver coins, but to a large extent this function is still relevant. By keeping physical cash at home, or in a wallet, there are risks of loss due to theft and accidents, not to mention the loss of possible income from interest. With banks, consumers no longer need to keep large amounts of currency on hand; transactions can be handled with checks, debit cards or credit cards, instead. </w:t>
      </w:r>
      <w:r w:rsidRPr="00017907">
        <w:rPr>
          <w:rFonts w:eastAsia="Times New Roman" w:cstheme="minorHAnsi"/>
        </w:rPr>
        <w:br/>
      </w:r>
      <w:r w:rsidRPr="00017907">
        <w:rPr>
          <w:rFonts w:eastAsia="Times New Roman" w:cstheme="minorHAnsi"/>
        </w:rPr>
        <w:br/>
        <w:t>While banks do not keep gold or silver bullion as currency on hand anymore, many, if not most, banks still maintain vaults and will rent out space to customers, in the form of safe deposit boxes. This allows customers to keep precious or irreplaceable items in a secure setting and gives the bank an opportunity to earn a little extra money, without risk to its capital. </w:t>
      </w:r>
      <w:r w:rsidRPr="00017907">
        <w:rPr>
          <w:rFonts w:eastAsia="Times New Roman" w:cstheme="minorHAnsi"/>
        </w:rPr>
        <w:br/>
      </w:r>
      <w:r w:rsidRPr="00017907">
        <w:rPr>
          <w:rFonts w:eastAsia="Times New Roman" w:cstheme="minorHAnsi"/>
        </w:rPr>
        <w:br/>
      </w:r>
      <w:r w:rsidRPr="00017907">
        <w:rPr>
          <w:rFonts w:eastAsia="Times New Roman" w:cstheme="minorHAnsi"/>
          <w:b/>
          <w:bCs/>
        </w:rPr>
        <w:t>Act as Payment Agents</w:t>
      </w:r>
      <w:r w:rsidRPr="00017907">
        <w:rPr>
          <w:rFonts w:eastAsia="Times New Roman" w:cstheme="minorHAnsi"/>
          <w:b/>
          <w:bCs/>
        </w:rPr>
        <w:br/>
      </w:r>
      <w:r w:rsidRPr="00017907">
        <w:rPr>
          <w:rFonts w:eastAsia="Times New Roman" w:cstheme="minorHAnsi"/>
        </w:rPr>
        <w:t xml:space="preserve">Banks also serve often under-appreciated roles as payment agents within a country and between nations. Not only </w:t>
      </w:r>
      <w:proofErr w:type="gramStart"/>
      <w:r w:rsidRPr="00017907">
        <w:rPr>
          <w:rFonts w:eastAsia="Times New Roman" w:cstheme="minorHAnsi"/>
        </w:rPr>
        <w:t>do banks issue</w:t>
      </w:r>
      <w:proofErr w:type="gramEnd"/>
      <w:r w:rsidRPr="00017907">
        <w:rPr>
          <w:rFonts w:eastAsia="Times New Roman" w:cstheme="minorHAnsi"/>
        </w:rPr>
        <w:t xml:space="preserve"> debit cards that allow account holders to pay for goods with the swipe of a card, they can </w:t>
      </w:r>
      <w:r w:rsidRPr="00017907">
        <w:rPr>
          <w:rFonts w:eastAsia="Times New Roman" w:cstheme="minorHAnsi"/>
        </w:rPr>
        <w:lastRenderedPageBreak/>
        <w:t>also arrange </w:t>
      </w:r>
      <w:hyperlink r:id="rId18" w:history="1">
        <w:r w:rsidRPr="00017907">
          <w:rPr>
            <w:rFonts w:eastAsia="Times New Roman" w:cstheme="minorHAnsi"/>
          </w:rPr>
          <w:t>wire transfers</w:t>
        </w:r>
      </w:hyperlink>
      <w:r w:rsidRPr="00017907">
        <w:rPr>
          <w:rFonts w:eastAsia="Times New Roman" w:cstheme="minorHAnsi"/>
        </w:rPr>
        <w:t> with other institutions. Banks essentially underwrite financial transactions by lending their reputation and credibility to the transaction; a check is basically just a promissory note between two people, but without a bank's name and information on that note, no merchant would accept it. As payment agents, banks make commercial transactions much more convenient; it is not necessary to carry around large amounts of physical currency when merchants will accept the checks, debit cards or credit cards that banks provide. </w:t>
      </w:r>
    </w:p>
    <w:p w:rsidR="004F6243" w:rsidRPr="00017907" w:rsidRDefault="004F6243" w:rsidP="004F6243">
      <w:pPr>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Commercial Banking - Economic Concepts in Banking</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19" w:tooltip="" w:history="1">
        <w:r w:rsidRPr="00017907">
          <w:rPr>
            <w:rFonts w:eastAsia="Times New Roman" w:cstheme="minorHAnsi"/>
          </w:rPr>
          <w:t>Commercial Banking</w:t>
        </w:r>
      </w:hyperlink>
      <w:r w:rsidRPr="00017907">
        <w:rPr>
          <w:rFonts w:eastAsia="Times New Roman" w:cstheme="minorHAnsi"/>
        </w:rPr>
        <w:t>, </w:t>
      </w:r>
      <w:hyperlink r:id="rId20" w:tooltip="" w:history="1">
        <w:r w:rsidRPr="00017907">
          <w:rPr>
            <w:rFonts w:eastAsia="Times New Roman" w:cstheme="minorHAnsi"/>
          </w:rPr>
          <w:t>Retail Banking</w:t>
        </w:r>
      </w:hyperlink>
      <w:r w:rsidRPr="00017907">
        <w:rPr>
          <w:rFonts w:eastAsia="Times New Roman" w:cstheme="minorHAnsi"/>
        </w:rPr>
        <w:t> </w:t>
      </w:r>
      <w:hyperlink r:id="rId21" w:tooltip="" w:history="1">
        <w:r w:rsidRPr="00017907">
          <w:rPr>
            <w:rFonts w:eastAsia="Times New Roman" w:cstheme="minorHAnsi"/>
          </w:rPr>
          <w:t>Commercial Banking</w:t>
        </w:r>
      </w:hyperlink>
      <w:r w:rsidRPr="00017907">
        <w:rPr>
          <w:rFonts w:eastAsia="Times New Roman" w:cstheme="minorHAnsi"/>
        </w:rPr>
        <w:t>, </w:t>
      </w:r>
      <w:hyperlink r:id="rId22"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23"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t>Banks both create and issue money. While </w:t>
      </w:r>
      <w:hyperlink r:id="rId24" w:history="1">
        <w:r w:rsidRPr="00017907">
          <w:rPr>
            <w:rFonts w:eastAsia="Times New Roman" w:cstheme="minorHAnsi"/>
          </w:rPr>
          <w:t>commercial banks</w:t>
        </w:r>
      </w:hyperlink>
      <w:r w:rsidRPr="00017907">
        <w:rPr>
          <w:rFonts w:eastAsia="Times New Roman" w:cstheme="minorHAnsi"/>
        </w:rPr>
        <w:t> no longer issue their own banknotes, they are effectively the distribution system for the notes printed, and the coins minted, by the </w:t>
      </w:r>
      <w:hyperlink r:id="rId25" w:history="1">
        <w:r w:rsidRPr="00017907">
          <w:rPr>
            <w:rFonts w:eastAsia="Times New Roman" w:cstheme="minorHAnsi"/>
          </w:rPr>
          <w:t>U.S. Treasury</w:t>
        </w:r>
      </w:hyperlink>
      <w:r w:rsidRPr="00017907">
        <w:rPr>
          <w:rFonts w:eastAsia="Times New Roman" w:cstheme="minorHAnsi"/>
        </w:rPr>
        <w:t>. </w:t>
      </w:r>
      <w:hyperlink r:id="rId26" w:history="1">
        <w:r w:rsidRPr="00017907">
          <w:rPr>
            <w:rFonts w:eastAsia="Times New Roman" w:cstheme="minorHAnsi"/>
          </w:rPr>
          <w:t>The Federal Reserve</w:t>
        </w:r>
      </w:hyperlink>
      <w:r w:rsidRPr="00017907">
        <w:rPr>
          <w:rFonts w:eastAsia="Times New Roman" w:cstheme="minorHAnsi"/>
        </w:rPr>
        <w:t> buys coins and paper money from the Treasury and distributes them through the banking system, as needed. Banks effectively buy currency from the Fed, or sell it back when they have excess amounts on hand. (To lean more, see </w:t>
      </w:r>
      <w:hyperlink r:id="rId27" w:history="1">
        <w:r w:rsidRPr="00017907">
          <w:rPr>
            <w:rFonts w:eastAsia="Times New Roman" w:cstheme="minorHAnsi"/>
            <w:i/>
            <w:iCs/>
          </w:rPr>
          <w:t xml:space="preserve">How </w:t>
        </w:r>
        <w:proofErr w:type="gramStart"/>
        <w:r w:rsidRPr="00017907">
          <w:rPr>
            <w:rFonts w:eastAsia="Times New Roman" w:cstheme="minorHAnsi"/>
            <w:i/>
            <w:iCs/>
          </w:rPr>
          <w:t>The</w:t>
        </w:r>
        <w:proofErr w:type="gramEnd"/>
        <w:r w:rsidRPr="00017907">
          <w:rPr>
            <w:rFonts w:eastAsia="Times New Roman" w:cstheme="minorHAnsi"/>
            <w:i/>
            <w:iCs/>
          </w:rPr>
          <w:t xml:space="preserve"> Federal Reserve Was Formed</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r>
      <w:r w:rsidRPr="00017907">
        <w:rPr>
          <w:rFonts w:eastAsia="Times New Roman" w:cstheme="minorHAnsi"/>
          <w:b/>
          <w:bCs/>
        </w:rPr>
        <w:t>Settle Payments</w:t>
      </w:r>
      <w:r w:rsidRPr="00017907">
        <w:rPr>
          <w:rFonts w:eastAsia="Times New Roman" w:cstheme="minorHAnsi"/>
          <w:b/>
          <w:bCs/>
        </w:rPr>
        <w:br/>
      </w:r>
      <w:r w:rsidRPr="00017907">
        <w:rPr>
          <w:rFonts w:eastAsia="Times New Roman" w:cstheme="minorHAnsi"/>
        </w:rPr>
        <w:t>Every day there are millions of financial transactions in the United States, some conducted with paper currency, but many more done with checks, wire transfers and various types of electronic payments. Banks play an invaluable role in the settling of these payments, making sure that the proper accounts are credited or debited, in the proper amounts and with relatively little delay.</w:t>
      </w:r>
      <w:r w:rsidRPr="00017907">
        <w:rPr>
          <w:rFonts w:eastAsia="Times New Roman" w:cstheme="minorHAnsi"/>
        </w:rPr>
        <w:br/>
      </w:r>
      <w:r w:rsidRPr="00017907">
        <w:rPr>
          <w:rFonts w:eastAsia="Times New Roman" w:cstheme="minorHAnsi"/>
        </w:rPr>
        <w:br/>
      </w:r>
      <w:r w:rsidRPr="00017907">
        <w:rPr>
          <w:rFonts w:eastAsia="Times New Roman" w:cstheme="minorHAnsi"/>
          <w:b/>
          <w:bCs/>
        </w:rPr>
        <w:t>Credit Intermediation</w:t>
      </w:r>
      <w:r w:rsidRPr="00017907">
        <w:rPr>
          <w:rFonts w:eastAsia="Times New Roman" w:cstheme="minorHAnsi"/>
          <w:b/>
          <w:bCs/>
        </w:rPr>
        <w:br/>
      </w:r>
      <w:r w:rsidRPr="00017907">
        <w:rPr>
          <w:rFonts w:eastAsia="Times New Roman" w:cstheme="minorHAnsi"/>
        </w:rPr>
        <w:t>Banks play a major role as financial intermediaries. Banks collect money from depositors, essentially borrowing the money, and then simultaneously lend it out to other borrowers, forging a chain of debts. This is especially significant when asset values decline. As asset values decline, those assets are less able to service debt, which in turn makes it more difficult for borrowers to borrow, and reduces lending capacity. What follows, is a decrease in the flow of credit from savers to spenders and a decline in economic activity. At the same time, banks often find that they must raise capital, and their capital needs compete with those available savings.</w:t>
      </w:r>
      <w:r w:rsidRPr="00017907">
        <w:rPr>
          <w:rFonts w:eastAsia="Times New Roman" w:cstheme="minorHAnsi"/>
        </w:rPr>
        <w:br/>
      </w:r>
      <w:r w:rsidRPr="00017907">
        <w:rPr>
          <w:rFonts w:eastAsia="Times New Roman" w:cstheme="minorHAnsi"/>
        </w:rPr>
        <w:br/>
      </w:r>
      <w:r w:rsidRPr="00017907">
        <w:rPr>
          <w:rFonts w:eastAsia="Times New Roman" w:cstheme="minorHAnsi"/>
          <w:b/>
          <w:bCs/>
        </w:rPr>
        <w:t>Maturity Transformation</w:t>
      </w:r>
      <w:r w:rsidRPr="00017907">
        <w:rPr>
          <w:rFonts w:eastAsia="Times New Roman" w:cstheme="minorHAnsi"/>
          <w:b/>
          <w:bCs/>
        </w:rPr>
        <w:br/>
      </w:r>
      <w:r w:rsidRPr="00017907">
        <w:rPr>
          <w:rFonts w:eastAsia="Times New Roman" w:cstheme="minorHAnsi"/>
        </w:rPr>
        <w:t xml:space="preserve">Maturity transformation is part and parcel of what banks </w:t>
      </w:r>
      <w:proofErr w:type="gramStart"/>
      <w:r w:rsidRPr="00017907">
        <w:rPr>
          <w:rFonts w:eastAsia="Times New Roman" w:cstheme="minorHAnsi"/>
        </w:rPr>
        <w:t>do</w:t>
      </w:r>
      <w:proofErr w:type="gramEnd"/>
      <w:r w:rsidRPr="00017907">
        <w:rPr>
          <w:rFonts w:eastAsia="Times New Roman" w:cstheme="minorHAnsi"/>
        </w:rPr>
        <w:t xml:space="preserve"> on a daily basis. Many investors are willing to invest on a very short term basis, but many projects require long-term financial commitments. What banks do, then, is borrow short-term, in the form of </w:t>
      </w:r>
      <w:hyperlink r:id="rId28" w:anchor="axzz1ZISod4Tn" w:history="1">
        <w:r w:rsidRPr="00017907">
          <w:rPr>
            <w:rFonts w:eastAsia="Times New Roman" w:cstheme="minorHAnsi"/>
          </w:rPr>
          <w:t>demand deposits</w:t>
        </w:r>
      </w:hyperlink>
      <w:r w:rsidRPr="00017907">
        <w:rPr>
          <w:rFonts w:eastAsia="Times New Roman" w:cstheme="minorHAnsi"/>
        </w:rPr>
        <w:t xml:space="preserve"> and short-term certificates of deposit, but lend long-term; mortgages, for instance, are frequently repaid over 30 years. By doing this, banks transform debts with very short maturities (deposits) into credits with very long maturities (loans), and collect the difference in the rates as profit. However, they are also exposed to the risk that short-term funding costs may </w:t>
      </w:r>
      <w:proofErr w:type="gramStart"/>
      <w:r w:rsidRPr="00017907">
        <w:rPr>
          <w:rFonts w:eastAsia="Times New Roman" w:cstheme="minorHAnsi"/>
        </w:rPr>
        <w:t>rise</w:t>
      </w:r>
      <w:proofErr w:type="gramEnd"/>
      <w:r w:rsidRPr="00017907">
        <w:rPr>
          <w:rFonts w:eastAsia="Times New Roman" w:cstheme="minorHAnsi"/>
        </w:rPr>
        <w:t xml:space="preserve"> much faster than they can recoup through lending. </w:t>
      </w:r>
      <w:r w:rsidRPr="00017907">
        <w:rPr>
          <w:rFonts w:eastAsia="Times New Roman" w:cstheme="minorHAnsi"/>
        </w:rPr>
        <w:br/>
      </w:r>
      <w:r w:rsidRPr="00017907">
        <w:rPr>
          <w:rFonts w:eastAsia="Times New Roman" w:cstheme="minorHAnsi"/>
        </w:rPr>
        <w:br/>
      </w:r>
      <w:r w:rsidRPr="00017907">
        <w:rPr>
          <w:rFonts w:eastAsia="Times New Roman" w:cstheme="minorHAnsi"/>
          <w:b/>
          <w:bCs/>
        </w:rPr>
        <w:t>Money Creation</w:t>
      </w:r>
      <w:r w:rsidRPr="00017907">
        <w:rPr>
          <w:rFonts w:eastAsia="Times New Roman" w:cstheme="minorHAnsi"/>
          <w:b/>
          <w:bCs/>
        </w:rPr>
        <w:br/>
      </w:r>
      <w:proofErr w:type="gramStart"/>
      <w:r w:rsidRPr="00017907">
        <w:rPr>
          <w:rFonts w:eastAsia="Times New Roman" w:cstheme="minorHAnsi"/>
        </w:rPr>
        <w:t>One</w:t>
      </w:r>
      <w:proofErr w:type="gramEnd"/>
      <w:r w:rsidRPr="00017907">
        <w:rPr>
          <w:rFonts w:eastAsia="Times New Roman" w:cstheme="minorHAnsi"/>
        </w:rPr>
        <w:t xml:space="preserve"> of the most vital roles of banks is in money creation. Importantly, money creation at the individual bank level is not the same thing as "printing money;" currency is just one type of money. Instead, banks create money through </w:t>
      </w:r>
      <w:hyperlink r:id="rId29" w:anchor="axzz1ZISod4Tn" w:history="1">
        <w:r w:rsidRPr="00017907">
          <w:rPr>
            <w:rFonts w:eastAsia="Times New Roman" w:cstheme="minorHAnsi"/>
          </w:rPr>
          <w:t>fractional reserve banking</w:t>
        </w:r>
      </w:hyperlink>
      <w:r w:rsidRPr="00017907">
        <w:rPr>
          <w:rFonts w:eastAsia="Times New Roman" w:cstheme="minorHAnsi"/>
        </w:rPr>
        <w:t>. Fractional reserve banking is a key concept to understanding modern banking and money creation.</w:t>
      </w:r>
      <w:r w:rsidRPr="00017907">
        <w:rPr>
          <w:rFonts w:eastAsia="Times New Roman" w:cstheme="minorHAnsi"/>
        </w:rPr>
        <w:br/>
      </w:r>
      <w:r w:rsidRPr="00017907">
        <w:rPr>
          <w:rFonts w:eastAsia="Times New Roman" w:cstheme="minorHAnsi"/>
        </w:rPr>
        <w:lastRenderedPageBreak/>
        <w:br/>
        <w:t>Fractional reserve banking refers to the fact that banks keep only a small portion of their deposits on hand. When a customer comes into the bank and deposits $100, perhaps $10 of that will be kept on hand in the form of cash or easily-liquidated securities. The remaining $90 will be lent out to customers as loans, or used to acquire the stock or bonds of other companies. This phenomenon is known as the </w:t>
      </w:r>
      <w:hyperlink r:id="rId30" w:anchor="axzz1ZISod4Tn" w:history="1">
        <w:r w:rsidRPr="00017907">
          <w:rPr>
            <w:rFonts w:eastAsia="Times New Roman" w:cstheme="minorHAnsi"/>
          </w:rPr>
          <w:t>money multiplier</w:t>
        </w:r>
      </w:hyperlink>
      <w:r w:rsidRPr="00017907">
        <w:rPr>
          <w:rFonts w:eastAsia="Times New Roman" w:cstheme="minorHAnsi"/>
        </w:rPr>
        <w:t> and can be expressed as the formula: m = 1 / reserve requirement. If the reserve requirement is 10% (or 0.1), every dollar deposited with a bank, can become $10 of new money. </w:t>
      </w:r>
      <w:r w:rsidRPr="00017907">
        <w:rPr>
          <w:rFonts w:eastAsia="Times New Roman" w:cstheme="minorHAnsi"/>
        </w:rPr>
        <w:br/>
      </w:r>
      <w:r w:rsidRPr="00017907">
        <w:rPr>
          <w:rFonts w:eastAsia="Times New Roman" w:cstheme="minorHAnsi"/>
        </w:rPr>
        <w:br/>
        <w:t>This is a key concept, because this is how banks increase the money supply and effectively create money. If banks simply acted as storehouses or vaults for money, there would be far less money available to lend. </w:t>
      </w:r>
    </w:p>
    <w:p w:rsidR="004F6243" w:rsidRPr="00017907" w:rsidRDefault="004F6243" w:rsidP="004F6243">
      <w:pPr>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Commercial Banking - How Banks Make Money</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31" w:tooltip="" w:history="1">
        <w:r w:rsidRPr="00017907">
          <w:rPr>
            <w:rFonts w:eastAsia="Times New Roman" w:cstheme="minorHAnsi"/>
          </w:rPr>
          <w:t>Commercial Banking</w:t>
        </w:r>
      </w:hyperlink>
      <w:r w:rsidRPr="00017907">
        <w:rPr>
          <w:rFonts w:eastAsia="Times New Roman" w:cstheme="minorHAnsi"/>
        </w:rPr>
        <w:t>, </w:t>
      </w:r>
      <w:hyperlink r:id="rId32" w:tooltip="" w:history="1">
        <w:r w:rsidRPr="00017907">
          <w:rPr>
            <w:rFonts w:eastAsia="Times New Roman" w:cstheme="minorHAnsi"/>
          </w:rPr>
          <w:t>Retail Banking</w:t>
        </w:r>
      </w:hyperlink>
      <w:r w:rsidRPr="00017907">
        <w:rPr>
          <w:rFonts w:eastAsia="Times New Roman" w:cstheme="minorHAnsi"/>
        </w:rPr>
        <w:t> </w:t>
      </w:r>
      <w:hyperlink r:id="rId33" w:tooltip="" w:history="1">
        <w:r w:rsidRPr="00017907">
          <w:rPr>
            <w:rFonts w:eastAsia="Times New Roman" w:cstheme="minorHAnsi"/>
          </w:rPr>
          <w:t>Commercial Banking</w:t>
        </w:r>
      </w:hyperlink>
      <w:r w:rsidRPr="00017907">
        <w:rPr>
          <w:rFonts w:eastAsia="Times New Roman" w:cstheme="minorHAnsi"/>
        </w:rPr>
        <w:t>, </w:t>
      </w:r>
      <w:hyperlink r:id="rId34"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35"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r>
      <w:proofErr w:type="gramStart"/>
      <w:r w:rsidRPr="00017907">
        <w:rPr>
          <w:rFonts w:eastAsia="Times New Roman" w:cstheme="minorHAnsi"/>
        </w:rPr>
        <w:t>As</w:t>
      </w:r>
      <w:proofErr w:type="gramEnd"/>
      <w:r w:rsidRPr="00017907">
        <w:rPr>
          <w:rFonts w:eastAsia="Times New Roman" w:cstheme="minorHAnsi"/>
        </w:rPr>
        <w:t xml:space="preserve"> mentioned before, banks basically make money by lending money at rates higher than the cost of the money they lend. More specifically, banks collect interest on loans and interest payments from the debt securities they own, and pay interest on deposits, CDs, and short-term borrowings. The difference is known as the "spread," or the net interest income, and when that net interest income is divided by the bank's earning </w:t>
      </w:r>
      <w:proofErr w:type="gramStart"/>
      <w:r w:rsidRPr="00017907">
        <w:rPr>
          <w:rFonts w:eastAsia="Times New Roman" w:cstheme="minorHAnsi"/>
        </w:rPr>
        <w:t>assets,</w:t>
      </w:r>
      <w:proofErr w:type="gramEnd"/>
      <w:r w:rsidRPr="00017907">
        <w:rPr>
          <w:rFonts w:eastAsia="Times New Roman" w:cstheme="minorHAnsi"/>
        </w:rPr>
        <w:t xml:space="preserve"> it is known as the </w:t>
      </w:r>
      <w:hyperlink r:id="rId36" w:anchor="axzz1ZISod4Tn" w:history="1">
        <w:r w:rsidRPr="00017907">
          <w:rPr>
            <w:rFonts w:eastAsia="Times New Roman" w:cstheme="minorHAnsi"/>
          </w:rPr>
          <w:t>net interest margin</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r>
      <w:r w:rsidRPr="00017907">
        <w:rPr>
          <w:rFonts w:eastAsia="Times New Roman" w:cstheme="minorHAnsi"/>
          <w:b/>
          <w:bCs/>
        </w:rPr>
        <w:t>Deposits</w:t>
      </w:r>
      <w:r w:rsidRPr="00017907">
        <w:rPr>
          <w:rFonts w:eastAsia="Times New Roman" w:cstheme="minorHAnsi"/>
          <w:b/>
          <w:bCs/>
        </w:rPr>
        <w:br/>
      </w:r>
      <w:proofErr w:type="gramStart"/>
      <w:r w:rsidRPr="00017907">
        <w:rPr>
          <w:rFonts w:eastAsia="Times New Roman" w:cstheme="minorHAnsi"/>
        </w:rPr>
        <w:t>The</w:t>
      </w:r>
      <w:proofErr w:type="gramEnd"/>
      <w:r w:rsidRPr="00017907">
        <w:rPr>
          <w:rFonts w:eastAsia="Times New Roman" w:cstheme="minorHAnsi"/>
        </w:rPr>
        <w:t xml:space="preserve"> largest source by far of funds for banks is deposits; money that account holders entrust to the bank for safekeeping and use in future transactions, as well as modest amounts of interest. Generally referred to as "core deposits," these are typically the checking and savings accounts that so many people currently have. </w:t>
      </w:r>
      <w:r w:rsidRPr="00017907">
        <w:rPr>
          <w:rFonts w:eastAsia="Times New Roman" w:cstheme="minorHAnsi"/>
        </w:rPr>
        <w:br/>
      </w:r>
      <w:r w:rsidRPr="00017907">
        <w:rPr>
          <w:rFonts w:eastAsia="Times New Roman" w:cstheme="minorHAnsi"/>
        </w:rPr>
        <w:br/>
        <w:t>In most cases, these deposits have very short terms. While people will typically maintain accounts for years at a time with a particular bank, the customer reserves the right to withdraw the full amount at any time. Customers have the option to withdraw money upon demand and the balances are fully insured, up to $250,000, therefore, banks do not have to pay much for this money. Many banks pay no interest at all on checking account balances, or at least pay very little, and pay interest rates for savings accounts that are well below U.S. Treasury bond rates. (For more, check out </w:t>
      </w:r>
      <w:hyperlink r:id="rId37" w:anchor="axzz1ZISod4Tn" w:history="1">
        <w:r w:rsidRPr="00017907">
          <w:rPr>
            <w:rFonts w:eastAsia="Times New Roman" w:cstheme="minorHAnsi"/>
            <w:i/>
            <w:iCs/>
          </w:rPr>
          <w:t>Are Your Bank Deposits Insured?</w:t>
        </w:r>
      </w:hyperlink>
      <w:r w:rsidRPr="00017907">
        <w:rPr>
          <w:rFonts w:eastAsia="Times New Roman" w:cstheme="minorHAnsi"/>
        </w:rPr>
        <w:t>)</w:t>
      </w:r>
      <w:r w:rsidRPr="00017907">
        <w:rPr>
          <w:rFonts w:eastAsia="Times New Roman" w:cstheme="minorHAnsi"/>
        </w:rPr>
        <w:br/>
      </w:r>
      <w:r w:rsidRPr="00017907">
        <w:rPr>
          <w:rFonts w:eastAsia="Times New Roman" w:cstheme="minorHAnsi"/>
        </w:rPr>
        <w:br/>
      </w:r>
      <w:r w:rsidRPr="00017907">
        <w:rPr>
          <w:rFonts w:eastAsia="Times New Roman" w:cstheme="minorHAnsi"/>
          <w:b/>
          <w:bCs/>
        </w:rPr>
        <w:t>Wholesale Deposits</w:t>
      </w:r>
      <w:r w:rsidRPr="00017907">
        <w:rPr>
          <w:rFonts w:eastAsia="Times New Roman" w:cstheme="minorHAnsi"/>
          <w:b/>
          <w:bCs/>
        </w:rPr>
        <w:br/>
      </w:r>
      <w:proofErr w:type="gramStart"/>
      <w:r w:rsidRPr="00017907">
        <w:rPr>
          <w:rFonts w:eastAsia="Times New Roman" w:cstheme="minorHAnsi"/>
        </w:rPr>
        <w:t>If</w:t>
      </w:r>
      <w:proofErr w:type="gramEnd"/>
      <w:r w:rsidRPr="00017907">
        <w:rPr>
          <w:rFonts w:eastAsia="Times New Roman" w:cstheme="minorHAnsi"/>
        </w:rPr>
        <w:t xml:space="preserve"> a bank cannot attract a sufficient level of core deposits, that bank can turn to wholesale sources of funds. In many respects these wholesale funds are much like interbank CDs. There is nothing necessarily wrong with wholesale funds, but investors should consider what it says about a bank when it relies on this funding source. While some banks de-emphasize the branch-based deposit-gathering model, in favor of wholesale funding, heavy reliance on this source of capital can be a warning that a bank is not as competitive as its peers. </w:t>
      </w:r>
      <w:r w:rsidRPr="00017907">
        <w:rPr>
          <w:rFonts w:eastAsia="Times New Roman" w:cstheme="minorHAnsi"/>
        </w:rPr>
        <w:br/>
      </w:r>
      <w:r w:rsidRPr="00017907">
        <w:rPr>
          <w:rFonts w:eastAsia="Times New Roman" w:cstheme="minorHAnsi"/>
        </w:rPr>
        <w:br/>
        <w:t>Investors should also note that the higher cost of wholesale funding means that a bank either has to settle for a narrower interest spread, and lower profits, or pursue higher yields from its lending and investing, which usually means taking on greater risk.</w:t>
      </w:r>
      <w:r w:rsidRPr="00017907">
        <w:rPr>
          <w:rFonts w:eastAsia="Times New Roman" w:cstheme="minorHAnsi"/>
        </w:rPr>
        <w:br/>
      </w:r>
      <w:r w:rsidRPr="00017907">
        <w:rPr>
          <w:rFonts w:eastAsia="Times New Roman" w:cstheme="minorHAnsi"/>
        </w:rPr>
        <w:br/>
      </w:r>
      <w:r w:rsidRPr="00017907">
        <w:rPr>
          <w:rFonts w:eastAsia="Times New Roman" w:cstheme="minorHAnsi"/>
          <w:b/>
          <w:bCs/>
        </w:rPr>
        <w:t>Share Equity</w:t>
      </w:r>
      <w:r w:rsidRPr="00017907">
        <w:rPr>
          <w:rFonts w:eastAsia="Times New Roman" w:cstheme="minorHAnsi"/>
          <w:b/>
          <w:bCs/>
        </w:rPr>
        <w:br/>
      </w:r>
      <w:proofErr w:type="gramStart"/>
      <w:r w:rsidRPr="00017907">
        <w:rPr>
          <w:rFonts w:eastAsia="Times New Roman" w:cstheme="minorHAnsi"/>
        </w:rPr>
        <w:lastRenderedPageBreak/>
        <w:t>While</w:t>
      </w:r>
      <w:proofErr w:type="gramEnd"/>
      <w:r w:rsidRPr="00017907">
        <w:rPr>
          <w:rFonts w:eastAsia="Times New Roman" w:cstheme="minorHAnsi"/>
        </w:rPr>
        <w:t xml:space="preserve"> deposits are the </w:t>
      </w:r>
      <w:proofErr w:type="spellStart"/>
      <w:r w:rsidRPr="00017907">
        <w:rPr>
          <w:rFonts w:eastAsia="Times New Roman" w:cstheme="minorHAnsi"/>
        </w:rPr>
        <w:t>pimary</w:t>
      </w:r>
      <w:proofErr w:type="spellEnd"/>
      <w:r w:rsidRPr="00017907">
        <w:rPr>
          <w:rFonts w:eastAsia="Times New Roman" w:cstheme="minorHAnsi"/>
        </w:rPr>
        <w:t xml:space="preserve"> source of </w:t>
      </w:r>
      <w:proofErr w:type="spellStart"/>
      <w:r w:rsidRPr="00017907">
        <w:rPr>
          <w:rFonts w:eastAsia="Times New Roman" w:cstheme="minorHAnsi"/>
        </w:rPr>
        <w:t>loanable</w:t>
      </w:r>
      <w:proofErr w:type="spellEnd"/>
      <w:r w:rsidRPr="00017907">
        <w:rPr>
          <w:rFonts w:eastAsia="Times New Roman" w:cstheme="minorHAnsi"/>
        </w:rPr>
        <w:t xml:space="preserve"> funds for almost every bank, shareholder equity is an important part of a bank's capital. Several important regulatory ratios are based upon the amount of shareholder capital a bank has and shareholder capital is, in many cases, the only capital that a bank knows will not disappear.</w:t>
      </w:r>
      <w:r w:rsidRPr="00017907">
        <w:rPr>
          <w:rFonts w:eastAsia="Times New Roman" w:cstheme="minorHAnsi"/>
        </w:rPr>
        <w:br/>
      </w:r>
      <w:r w:rsidRPr="00017907">
        <w:rPr>
          <w:rFonts w:eastAsia="Times New Roman" w:cstheme="minorHAnsi"/>
        </w:rPr>
        <w:br/>
        <w:t>Common equity is straight forward. This is capital that the bank has raised by selling shares to outside investors. While banks, especially larger banks, do often pay dividends on their common shares, there is no requirement for them to do so.</w:t>
      </w:r>
      <w:r w:rsidRPr="00017907">
        <w:rPr>
          <w:rFonts w:eastAsia="Times New Roman" w:cstheme="minorHAnsi"/>
        </w:rPr>
        <w:br/>
      </w:r>
      <w:r w:rsidRPr="00017907">
        <w:rPr>
          <w:rFonts w:eastAsia="Times New Roman" w:cstheme="minorHAnsi"/>
        </w:rPr>
        <w:br/>
        <w:t>Banks often issue preferred shares to raise capital. As this capital is expensive, and generally issued only in times of trouble, or to facilitate an acquisition, banks will often make these </w:t>
      </w:r>
      <w:hyperlink r:id="rId38" w:anchor="axzz1ZISod4Tn" w:history="1">
        <w:r w:rsidRPr="00017907">
          <w:rPr>
            <w:rFonts w:eastAsia="Times New Roman" w:cstheme="minorHAnsi"/>
          </w:rPr>
          <w:t xml:space="preserve">shares </w:t>
        </w:r>
        <w:proofErr w:type="spellStart"/>
        <w:r w:rsidRPr="00017907">
          <w:rPr>
            <w:rFonts w:eastAsia="Times New Roman" w:cstheme="minorHAnsi"/>
          </w:rPr>
          <w:t>callable</w:t>
        </w:r>
      </w:hyperlink>
      <w:r w:rsidRPr="00017907">
        <w:rPr>
          <w:rFonts w:eastAsia="Times New Roman" w:cstheme="minorHAnsi"/>
        </w:rPr>
        <w:t>.This</w:t>
      </w:r>
      <w:proofErr w:type="spellEnd"/>
      <w:r w:rsidRPr="00017907">
        <w:rPr>
          <w:rFonts w:eastAsia="Times New Roman" w:cstheme="minorHAnsi"/>
        </w:rPr>
        <w:t xml:space="preserve"> gives the bank the right to buy back the shares at a time when the capital position is stronger, and the bank no longer needs such expensive capital.</w:t>
      </w:r>
      <w:r w:rsidRPr="00017907">
        <w:rPr>
          <w:rFonts w:eastAsia="Times New Roman" w:cstheme="minorHAnsi"/>
        </w:rPr>
        <w:br/>
      </w:r>
      <w:r w:rsidRPr="00017907">
        <w:rPr>
          <w:rFonts w:eastAsia="Times New Roman" w:cstheme="minorHAnsi"/>
        </w:rPr>
        <w:br/>
        <w:t>Equity capital is expensive, therefore, banks generally only issue shares when they need to raise funds for an acquisition, or when they need to repair their capital position, typically after a period of elevated bad loans. Apart from the initial capital raised to fund a new bank, banks do not typically issue equity in order to fund loans. </w:t>
      </w:r>
      <w:r w:rsidRPr="00017907">
        <w:rPr>
          <w:rFonts w:eastAsia="Times New Roman" w:cstheme="minorHAnsi"/>
        </w:rPr>
        <w:br/>
      </w:r>
      <w:r w:rsidRPr="00017907">
        <w:rPr>
          <w:rFonts w:eastAsia="Times New Roman" w:cstheme="minorHAnsi"/>
        </w:rPr>
        <w:br/>
      </w:r>
      <w:r w:rsidRPr="00017907">
        <w:rPr>
          <w:rFonts w:eastAsia="Times New Roman" w:cstheme="minorHAnsi"/>
          <w:b/>
          <w:bCs/>
        </w:rPr>
        <w:t>Debt</w:t>
      </w:r>
      <w:r w:rsidRPr="00017907">
        <w:rPr>
          <w:rFonts w:eastAsia="Times New Roman" w:cstheme="minorHAnsi"/>
          <w:b/>
          <w:bCs/>
        </w:rPr>
        <w:br/>
      </w:r>
      <w:r w:rsidRPr="00017907">
        <w:rPr>
          <w:rFonts w:eastAsia="Times New Roman" w:cstheme="minorHAnsi"/>
        </w:rPr>
        <w:t xml:space="preserve">Banks will also raise capital through debt issuance. Banks most often use debt to smooth out the ups and downs in their funding needs, and will call upon sources like repurchase agreements or </w:t>
      </w:r>
      <w:proofErr w:type="spellStart"/>
      <w:r w:rsidRPr="00017907">
        <w:rPr>
          <w:rFonts w:eastAsia="Times New Roman" w:cstheme="minorHAnsi"/>
        </w:rPr>
        <w:t>the</w:t>
      </w:r>
      <w:hyperlink r:id="rId39" w:anchor="axzz1ZISod4Tn" w:history="1">
        <w:r w:rsidRPr="00017907">
          <w:rPr>
            <w:rFonts w:eastAsia="Times New Roman" w:cstheme="minorHAnsi"/>
          </w:rPr>
          <w:t>Federal</w:t>
        </w:r>
        <w:proofErr w:type="spellEnd"/>
        <w:r w:rsidRPr="00017907">
          <w:rPr>
            <w:rFonts w:eastAsia="Times New Roman" w:cstheme="minorHAnsi"/>
          </w:rPr>
          <w:t xml:space="preserve"> Home Loan Bank</w:t>
        </w:r>
      </w:hyperlink>
      <w:r w:rsidRPr="00017907">
        <w:rPr>
          <w:rFonts w:eastAsia="Times New Roman" w:cstheme="minorHAnsi"/>
        </w:rPr>
        <w:t> system, to access debt funding on a short term basis.</w:t>
      </w:r>
      <w:r w:rsidRPr="00017907">
        <w:rPr>
          <w:rFonts w:eastAsia="Times New Roman" w:cstheme="minorHAnsi"/>
        </w:rPr>
        <w:br/>
      </w:r>
      <w:r w:rsidRPr="00017907">
        <w:rPr>
          <w:rFonts w:eastAsia="Times New Roman" w:cstheme="minorHAnsi"/>
        </w:rPr>
        <w:br/>
        <w:t>There is frankly nothing particularly unusual about bank-issued debt, and like regular corporations, bank bonds may be callable and/or convertible. Although debt is relatively common on bank balance sheets, it is not a critical source of capital for most banks. Although </w:t>
      </w:r>
      <w:hyperlink r:id="rId40" w:anchor="axzz1ZISod4Tn" w:history="1">
        <w:r w:rsidRPr="00017907">
          <w:rPr>
            <w:rFonts w:eastAsia="Times New Roman" w:cstheme="minorHAnsi"/>
          </w:rPr>
          <w:t>debt/equity ratios</w:t>
        </w:r>
      </w:hyperlink>
      <w:r w:rsidRPr="00017907">
        <w:rPr>
          <w:rFonts w:eastAsia="Times New Roman" w:cstheme="minorHAnsi"/>
        </w:rPr>
        <w:t xml:space="preserve"> are typically over 100% in the banking sector, this is largely a function of the relatively low level of equity at most banks. Seen differently, debt is usually a much smaller percentage of total deposits or loans at most banks and is, accordingly, not a vital source of </w:t>
      </w:r>
      <w:proofErr w:type="spellStart"/>
      <w:r w:rsidRPr="00017907">
        <w:rPr>
          <w:rFonts w:eastAsia="Times New Roman" w:cstheme="minorHAnsi"/>
        </w:rPr>
        <w:t>loanable</w:t>
      </w:r>
      <w:proofErr w:type="spellEnd"/>
      <w:r w:rsidRPr="00017907">
        <w:rPr>
          <w:rFonts w:eastAsia="Times New Roman" w:cstheme="minorHAnsi"/>
        </w:rPr>
        <w:t xml:space="preserve"> funds. (To learn more, see our </w:t>
      </w:r>
      <w:hyperlink r:id="rId41" w:anchor="axzz1ZISod4Tn" w:history="1">
        <w:r w:rsidRPr="00017907">
          <w:rPr>
            <w:rFonts w:eastAsia="Times New Roman" w:cstheme="minorHAnsi"/>
            <w:i/>
            <w:iCs/>
          </w:rPr>
          <w:t>Debt Ratios Tutorial</w:t>
        </w:r>
      </w:hyperlink>
      <w:r w:rsidRPr="00017907">
        <w:rPr>
          <w:rFonts w:eastAsia="Times New Roman" w:cstheme="minorHAnsi"/>
        </w:rPr>
        <w:t>.)</w:t>
      </w:r>
      <w:r w:rsidRPr="00017907">
        <w:rPr>
          <w:rFonts w:eastAsia="Times New Roman" w:cstheme="minorHAnsi"/>
        </w:rPr>
        <w:br/>
      </w:r>
      <w:r w:rsidRPr="00017907">
        <w:rPr>
          <w:rFonts w:eastAsia="Times New Roman" w:cstheme="minorHAnsi"/>
        </w:rPr>
        <w:br/>
      </w:r>
      <w:proofErr w:type="gramStart"/>
      <w:r w:rsidRPr="00017907">
        <w:rPr>
          <w:rFonts w:eastAsia="Times New Roman" w:cstheme="minorHAnsi"/>
          <w:b/>
          <w:bCs/>
        </w:rPr>
        <w:t>Use of Funds</w:t>
      </w:r>
      <w:r w:rsidRPr="00017907">
        <w:rPr>
          <w:rFonts w:eastAsia="Times New Roman" w:cstheme="minorHAnsi"/>
          <w:b/>
          <w:bCs/>
        </w:rPr>
        <w:br/>
      </w:r>
      <w:r w:rsidRPr="00017907">
        <w:rPr>
          <w:rFonts w:eastAsia="Times New Roman" w:cstheme="minorHAnsi"/>
          <w:i/>
          <w:iCs/>
        </w:rPr>
        <w:t>Loans</w:t>
      </w:r>
      <w:r w:rsidRPr="00017907">
        <w:rPr>
          <w:rFonts w:eastAsia="Times New Roman" w:cstheme="minorHAnsi"/>
          <w:i/>
          <w:iCs/>
        </w:rPr>
        <w:br/>
      </w:r>
      <w:r w:rsidRPr="00017907">
        <w:rPr>
          <w:rFonts w:eastAsia="Times New Roman" w:cstheme="minorHAnsi"/>
        </w:rPr>
        <w:t>For most banks, loans are</w:t>
      </w:r>
      <w:proofErr w:type="gramEnd"/>
      <w:r w:rsidRPr="00017907">
        <w:rPr>
          <w:rFonts w:eastAsia="Times New Roman" w:cstheme="minorHAnsi"/>
        </w:rPr>
        <w:t xml:space="preserve"> the primary use of their funds and the principal way in which they earn income. Loans are typically made for fixed terms, at fixed rates and are typically secured with real property; often the property that the loan is going to be used to purchase. While banks will make loans with variable or adjustable interest rates and borrowers can often repay loans early, with little or no penalty, banks generally shy away from these kinds of loans, as it can be difficult to match them with appropriate funding sources. </w:t>
      </w:r>
      <w:r w:rsidRPr="00017907">
        <w:rPr>
          <w:rFonts w:eastAsia="Times New Roman" w:cstheme="minorHAnsi"/>
        </w:rPr>
        <w:br/>
      </w:r>
      <w:r w:rsidRPr="00017907">
        <w:rPr>
          <w:rFonts w:eastAsia="Times New Roman" w:cstheme="minorHAnsi"/>
        </w:rPr>
        <w:br/>
        <w:t>Part and parcel of a bank's lending practices is its evaluation of the </w:t>
      </w:r>
      <w:hyperlink r:id="rId42" w:anchor="axzz1ZISod4Tn" w:history="1">
        <w:r w:rsidRPr="00017907">
          <w:rPr>
            <w:rFonts w:eastAsia="Times New Roman" w:cstheme="minorHAnsi"/>
          </w:rPr>
          <w:t>credit worthiness</w:t>
        </w:r>
      </w:hyperlink>
      <w:r w:rsidRPr="00017907">
        <w:rPr>
          <w:rFonts w:eastAsia="Times New Roman" w:cstheme="minorHAnsi"/>
        </w:rPr>
        <w:t> of a potential borrower and the ability to charge different rates of interest, based upon that evaluation. When considering a loan, banks will often evaluate the income, assets and debt of the prospective borrower, as well as the credit history of the borrower. The purpose of the loan is also a factor in the loan underwriting decision; loans taken out to purchase </w:t>
      </w:r>
      <w:hyperlink r:id="rId43" w:anchor="axzz1ZISod4Tn" w:history="1">
        <w:r w:rsidRPr="00017907">
          <w:rPr>
            <w:rFonts w:eastAsia="Times New Roman" w:cstheme="minorHAnsi"/>
          </w:rPr>
          <w:t>real property</w:t>
        </w:r>
      </w:hyperlink>
      <w:r w:rsidRPr="00017907">
        <w:rPr>
          <w:rFonts w:eastAsia="Times New Roman" w:cstheme="minorHAnsi"/>
        </w:rPr>
        <w:t>, such as homes, cars, inventory, etc., are generally considered less risky, as there is an underlying asset of some value that the bank can reclaim in the event of nonpayment.</w:t>
      </w:r>
      <w:r w:rsidRPr="00017907">
        <w:rPr>
          <w:rFonts w:eastAsia="Times New Roman" w:cstheme="minorHAnsi"/>
        </w:rPr>
        <w:br/>
      </w:r>
      <w:r w:rsidRPr="00017907">
        <w:rPr>
          <w:rFonts w:eastAsia="Times New Roman" w:cstheme="minorHAnsi"/>
        </w:rPr>
        <w:br/>
        <w:t>As such, banks play an under-appreciated role in the economy. To some extent, bank loan officers decide which projects, and/or businesses, are worth pursuing and are deserving of capital.</w:t>
      </w:r>
      <w:r w:rsidRPr="00017907">
        <w:rPr>
          <w:rFonts w:eastAsia="Times New Roman" w:cstheme="minorHAnsi"/>
        </w:rPr>
        <w:br/>
      </w:r>
      <w:r w:rsidRPr="00017907">
        <w:rPr>
          <w:rFonts w:eastAsia="Times New Roman" w:cstheme="minorHAnsi"/>
        </w:rPr>
        <w:lastRenderedPageBreak/>
        <w:br/>
      </w:r>
      <w:r w:rsidRPr="00017907">
        <w:rPr>
          <w:rFonts w:eastAsia="Times New Roman" w:cstheme="minorHAnsi"/>
          <w:i/>
          <w:iCs/>
        </w:rPr>
        <w:t>Consumer Lending</w:t>
      </w:r>
      <w:r w:rsidRPr="00017907">
        <w:rPr>
          <w:rFonts w:eastAsia="Times New Roman" w:cstheme="minorHAnsi"/>
          <w:i/>
          <w:iCs/>
        </w:rPr>
        <w:br/>
      </w:r>
      <w:r w:rsidRPr="00017907">
        <w:rPr>
          <w:rFonts w:eastAsia="Times New Roman" w:cstheme="minorHAnsi"/>
        </w:rPr>
        <w:t>Consumer lending makes up the bulk of North American bank lending, and of this, residential mortgages make up by far the largest share. Mortgages are used to buy residences and the homes themselves are often the security that collateralizes the loan. Mortgages are typically written for 30 year repayment periods and interest rates may be fixed, adjustable, or variable. Although a variety of more exotic mortgage products were offered during the U.S. housing bubble of the 2000s, many of the riskier products, including "pick-a-payment" mortgages and </w:t>
      </w:r>
      <w:hyperlink r:id="rId44" w:anchor="axzz1ZISod4Tn" w:history="1">
        <w:r w:rsidRPr="00017907">
          <w:rPr>
            <w:rFonts w:eastAsia="Times New Roman" w:cstheme="minorHAnsi"/>
          </w:rPr>
          <w:t>negative amortization loans</w:t>
        </w:r>
      </w:hyperlink>
      <w:r w:rsidRPr="00017907">
        <w:rPr>
          <w:rFonts w:eastAsia="Times New Roman" w:cstheme="minorHAnsi"/>
        </w:rPr>
        <w:t>, are much less common now.</w:t>
      </w:r>
      <w:r w:rsidRPr="00017907">
        <w:rPr>
          <w:rFonts w:eastAsia="Times New Roman" w:cstheme="minorHAnsi"/>
        </w:rPr>
        <w:br/>
      </w:r>
      <w:r w:rsidRPr="00017907">
        <w:rPr>
          <w:rFonts w:eastAsia="Times New Roman" w:cstheme="minorHAnsi"/>
        </w:rPr>
        <w:br/>
        <w:t>Automobile lending is another significant category of secured lending for many banks. Compared to mortgage lending, auto loans are typically for shorter terms and higher rates. Banks face extensive competition in auto lending from other financial institutions, like captive auto financing operations run by automobile manufacturers and dealers. </w:t>
      </w:r>
      <w:r w:rsidRPr="00017907">
        <w:rPr>
          <w:rFonts w:eastAsia="Times New Roman" w:cstheme="minorHAnsi"/>
        </w:rPr>
        <w:br/>
      </w:r>
      <w:r w:rsidRPr="00017907">
        <w:rPr>
          <w:rFonts w:eastAsia="Times New Roman" w:cstheme="minorHAnsi"/>
        </w:rPr>
        <w:br/>
        <w:t>Prior to the collapse of the housing bubble, </w:t>
      </w:r>
      <w:hyperlink r:id="rId45" w:anchor="axzz1ZISod4Tn" w:history="1">
        <w:r w:rsidRPr="00017907">
          <w:rPr>
            <w:rFonts w:eastAsia="Times New Roman" w:cstheme="minorHAnsi"/>
          </w:rPr>
          <w:t>home equity</w:t>
        </w:r>
      </w:hyperlink>
      <w:r w:rsidRPr="00017907">
        <w:rPr>
          <w:rFonts w:eastAsia="Times New Roman" w:cstheme="minorHAnsi"/>
        </w:rPr>
        <w:t> lending was a fast-growing segment of consumer lending for many banks. Home equity lending basically involves lending money to consumers, for whatever purposes they wish, with the equity in their home, that is, the difference between the appraised value of the home and any outstanding mortgage, as the collateral. </w:t>
      </w:r>
      <w:r w:rsidRPr="00017907">
        <w:rPr>
          <w:rFonts w:eastAsia="Times New Roman" w:cstheme="minorHAnsi"/>
        </w:rPr>
        <w:br/>
      </w:r>
      <w:r w:rsidRPr="00017907">
        <w:rPr>
          <w:rFonts w:eastAsia="Times New Roman" w:cstheme="minorHAnsi"/>
        </w:rPr>
        <w:br/>
        <w:t>As the cost of post-secondary education continues to rise, more and more students find that they have to take out loans to pay for their education. Accordingly, student lending has been a growth market for many banks. Student lending is typically unsecured and there are three primary types of student loans in the United States: federally sponsored subsidized loans, where the federal government pays the interest while the student is in school, federally sponsored unsubsidized loans and private loans. </w:t>
      </w:r>
      <w:r w:rsidRPr="00017907">
        <w:rPr>
          <w:rFonts w:eastAsia="Times New Roman" w:cstheme="minorHAnsi"/>
        </w:rPr>
        <w:br/>
      </w:r>
      <w:r w:rsidRPr="00017907">
        <w:rPr>
          <w:rFonts w:eastAsia="Times New Roman" w:cstheme="minorHAnsi"/>
        </w:rPr>
        <w:br/>
        <w:t>Credit cards are another significant lending type and an interesting case. Credit cards are, in essence, personal lines of credit that can be drawn down at any time. While Visa and MasterCard are well-known names in credit cards, they do not actually underwrite any of the lending. Visa and MasterCard simply run the proprietary networks through which money (debits and credits) is moved around between the shopper's bank and the merchant's bank, after a transaction. </w:t>
      </w:r>
      <w:r w:rsidRPr="00017907">
        <w:rPr>
          <w:rFonts w:eastAsia="Times New Roman" w:cstheme="minorHAnsi"/>
        </w:rPr>
        <w:br/>
      </w:r>
      <w:r w:rsidRPr="00017907">
        <w:rPr>
          <w:rFonts w:eastAsia="Times New Roman" w:cstheme="minorHAnsi"/>
        </w:rPr>
        <w:br/>
        <w:t xml:space="preserve">Not all banks engage in credit card lending and the rates of default are traditionally much higher than in mortgage lending or other types of secured lending. That said, credit card lending delivers lucrative fees for banks: Interchange fees charged to merchants for accepting the card and entering into the transaction, late-payment fees, currency exchange, over-the-limit and other fees for the card user, as well as elevated rates on the balances that credit card users carry, from one month to the next.(To learn how to avoid getting </w:t>
      </w:r>
      <w:proofErr w:type="spellStart"/>
      <w:r w:rsidRPr="00017907">
        <w:rPr>
          <w:rFonts w:eastAsia="Times New Roman" w:cstheme="minorHAnsi"/>
        </w:rPr>
        <w:t>nickeled</w:t>
      </w:r>
      <w:proofErr w:type="spellEnd"/>
      <w:r w:rsidRPr="00017907">
        <w:rPr>
          <w:rFonts w:eastAsia="Times New Roman" w:cstheme="minorHAnsi"/>
        </w:rPr>
        <w:t xml:space="preserve"> and dimed by your bank, check out </w:t>
      </w:r>
      <w:hyperlink r:id="rId46" w:anchor="axzz1ZISod4Tn" w:history="1">
        <w:r w:rsidRPr="00017907">
          <w:rPr>
            <w:rFonts w:eastAsia="Times New Roman" w:cstheme="minorHAnsi"/>
            <w:i/>
            <w:iCs/>
          </w:rPr>
          <w:t>Cut Your Bank Fees</w:t>
        </w:r>
      </w:hyperlink>
      <w:r w:rsidRPr="00017907">
        <w:rPr>
          <w:rFonts w:eastAsia="Times New Roman" w:cstheme="minorHAnsi"/>
        </w:rPr>
        <w:t>.)</w:t>
      </w:r>
    </w:p>
    <w:p w:rsidR="004F6243" w:rsidRPr="00017907" w:rsidRDefault="004F6243" w:rsidP="004F6243">
      <w:pPr>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Commercial Banking - Business Lending</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47" w:tooltip="" w:history="1">
        <w:r w:rsidRPr="00017907">
          <w:rPr>
            <w:rFonts w:eastAsia="Times New Roman" w:cstheme="minorHAnsi"/>
          </w:rPr>
          <w:t>Commercial Banking</w:t>
        </w:r>
      </w:hyperlink>
      <w:r w:rsidRPr="00017907">
        <w:rPr>
          <w:rFonts w:eastAsia="Times New Roman" w:cstheme="minorHAnsi"/>
        </w:rPr>
        <w:t>, </w:t>
      </w:r>
      <w:hyperlink r:id="rId48" w:tooltip="" w:history="1">
        <w:r w:rsidRPr="00017907">
          <w:rPr>
            <w:rFonts w:eastAsia="Times New Roman" w:cstheme="minorHAnsi"/>
          </w:rPr>
          <w:t>Retail Banking</w:t>
        </w:r>
      </w:hyperlink>
      <w:r w:rsidRPr="00017907">
        <w:rPr>
          <w:rFonts w:eastAsia="Times New Roman" w:cstheme="minorHAnsi"/>
        </w:rPr>
        <w:t> </w:t>
      </w:r>
      <w:hyperlink r:id="rId49" w:tooltip="" w:history="1">
        <w:r w:rsidRPr="00017907">
          <w:rPr>
            <w:rFonts w:eastAsia="Times New Roman" w:cstheme="minorHAnsi"/>
          </w:rPr>
          <w:t>Commercial Banking</w:t>
        </w:r>
      </w:hyperlink>
      <w:r w:rsidRPr="00017907">
        <w:rPr>
          <w:rFonts w:eastAsia="Times New Roman" w:cstheme="minorHAnsi"/>
        </w:rPr>
        <w:t>, </w:t>
      </w:r>
      <w:hyperlink r:id="rId50"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51"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r>
      <w:proofErr w:type="gramStart"/>
      <w:r w:rsidRPr="00017907">
        <w:rPr>
          <w:rFonts w:eastAsia="Times New Roman" w:cstheme="minorHAnsi"/>
        </w:rPr>
        <w:t>Commercial</w:t>
      </w:r>
      <w:proofErr w:type="gramEnd"/>
      <w:r w:rsidRPr="00017907">
        <w:rPr>
          <w:rFonts w:eastAsia="Times New Roman" w:cstheme="minorHAnsi"/>
        </w:rPr>
        <w:t xml:space="preserve"> lending - lending to businesses - is really a two-tier market in the United States. At the level of large corporations, bank lending is not as significant in the United States as in many other countries, as there are a larger number of accessible alternative sources of funds for businesses, like the bond market. For small businesses, though, bank lending is often a crucial source of capital. </w:t>
      </w:r>
      <w:r w:rsidRPr="00017907">
        <w:rPr>
          <w:rFonts w:eastAsia="Times New Roman" w:cstheme="minorHAnsi"/>
        </w:rPr>
        <w:br/>
      </w:r>
      <w:r w:rsidRPr="00017907">
        <w:rPr>
          <w:rFonts w:eastAsia="Times New Roman" w:cstheme="minorHAnsi"/>
        </w:rPr>
        <w:br/>
      </w:r>
      <w:r w:rsidRPr="00017907">
        <w:rPr>
          <w:rFonts w:eastAsia="Times New Roman" w:cstheme="minorHAnsi"/>
        </w:rPr>
        <w:lastRenderedPageBreak/>
        <w:t>Business lending includes commercial mortgages (loans used to purchase buildings), equipment lending, loans secured by </w:t>
      </w:r>
      <w:hyperlink r:id="rId52" w:anchor="axzz1ZISod4Tn" w:history="1">
        <w:r w:rsidRPr="00017907">
          <w:rPr>
            <w:rFonts w:eastAsia="Times New Roman" w:cstheme="minorHAnsi"/>
          </w:rPr>
          <w:t>accounts receivable</w:t>
        </w:r>
      </w:hyperlink>
      <w:r w:rsidRPr="00017907">
        <w:rPr>
          <w:rFonts w:eastAsia="Times New Roman" w:cstheme="minorHAnsi"/>
        </w:rPr>
        <w:t> and loans intended for expansion and other corporate purposes. Traditionally, the residential construction industry has been a major borrower; using bank loans to acquire land and pay for the construction of houses or apartments, and then repaying the loans when the dwellings are completed or sold. Many banks effectively "double dip" in their lending to the housing market, lending money to homebuyers as residential mortgages, and lending to developers and contractors engaged in building new homes. </w:t>
      </w:r>
      <w:r w:rsidRPr="00017907">
        <w:rPr>
          <w:rFonts w:eastAsia="Times New Roman" w:cstheme="minorHAnsi"/>
        </w:rPr>
        <w:br/>
      </w:r>
      <w:r w:rsidRPr="00017907">
        <w:rPr>
          <w:rFonts w:eastAsia="Times New Roman" w:cstheme="minorHAnsi"/>
        </w:rPr>
        <w:br/>
        <w:t>Business lending can also take the form of </w:t>
      </w:r>
      <w:hyperlink r:id="rId53" w:anchor="axzz1ZISod4Tn" w:history="1">
        <w:r w:rsidRPr="00017907">
          <w:rPr>
            <w:rFonts w:eastAsia="Times New Roman" w:cstheme="minorHAnsi"/>
          </w:rPr>
          <w:t>mezzanine financing</w:t>
        </w:r>
      </w:hyperlink>
      <w:r w:rsidRPr="00017907">
        <w:rPr>
          <w:rFonts w:eastAsia="Times New Roman" w:cstheme="minorHAnsi"/>
        </w:rPr>
        <w:t>, project financing or bridge loans. Mezzanine lending is not all that common for most commercial banks, but bridge loans and project financing is often extended on a short-term basis, until the borrower finds a more permanent source of funds. </w:t>
      </w:r>
      <w:r w:rsidRPr="00017907">
        <w:rPr>
          <w:rFonts w:eastAsia="Times New Roman" w:cstheme="minorHAnsi"/>
        </w:rPr>
        <w:br/>
      </w:r>
      <w:r w:rsidRPr="00017907">
        <w:rPr>
          <w:rFonts w:eastAsia="Times New Roman" w:cstheme="minorHAnsi"/>
        </w:rPr>
        <w:br/>
      </w:r>
      <w:r w:rsidRPr="00017907">
        <w:rPr>
          <w:rFonts w:eastAsia="Times New Roman" w:cstheme="minorHAnsi"/>
          <w:b/>
          <w:bCs/>
        </w:rPr>
        <w:t>Buy/Hold Securities</w:t>
      </w:r>
      <w:r w:rsidRPr="00017907">
        <w:rPr>
          <w:rFonts w:eastAsia="Times New Roman" w:cstheme="minorHAnsi"/>
          <w:b/>
          <w:bCs/>
        </w:rPr>
        <w:br/>
      </w:r>
      <w:r w:rsidRPr="00017907">
        <w:rPr>
          <w:rFonts w:eastAsia="Times New Roman" w:cstheme="minorHAnsi"/>
        </w:rPr>
        <w:t>Banks also frequently use their capital to acquire investment securities. Regulators in all countries require that banks hold back some percentage of capital as reserves. Debt securities issued by the national, state, and local governments are frequently treated as safe as cash, or close to it, by regulators. Therefore, banks will often hold these instruments as a way of earning some income on their reserves. </w:t>
      </w:r>
      <w:r w:rsidRPr="00017907">
        <w:rPr>
          <w:rFonts w:eastAsia="Times New Roman" w:cstheme="minorHAnsi"/>
        </w:rPr>
        <w:br/>
      </w:r>
      <w:r w:rsidRPr="00017907">
        <w:rPr>
          <w:rFonts w:eastAsia="Times New Roman" w:cstheme="minorHAnsi"/>
        </w:rPr>
        <w:br/>
        <w:t>Many banks will also buy and hold securities as an alternative to lending. In cases where prevailing loan rates are inadequate to satisfy a bank's risk-weighted pricing, certain debt securities may be more attractive as alternate uses of capital. Accordingly, the bank sector is a major buyer of government debt securities. Banks are also frequent buyers of municipal bonds. In the case of so-called "bank qualified bonds," banks can earn interest that is free from Federal taxation. </w:t>
      </w:r>
      <w:r w:rsidRPr="00017907">
        <w:rPr>
          <w:rFonts w:eastAsia="Times New Roman" w:cstheme="minorHAnsi"/>
        </w:rPr>
        <w:br/>
      </w:r>
      <w:r w:rsidRPr="00017907">
        <w:rPr>
          <w:rFonts w:eastAsia="Times New Roman" w:cstheme="minorHAnsi"/>
        </w:rPr>
        <w:br/>
        <w:t>It is less common for banks to hold common stock. Though many common stocks do pay dividends, U.S. regulators have traditionally punished equity holdings by giving them poor risk weightings.</w:t>
      </w:r>
      <w:r w:rsidRPr="00017907">
        <w:rPr>
          <w:rFonts w:eastAsia="Times New Roman" w:cstheme="minorHAnsi"/>
        </w:rPr>
        <w:br/>
      </w:r>
      <w:r w:rsidRPr="00017907">
        <w:rPr>
          <w:rFonts w:eastAsia="Times New Roman" w:cstheme="minorHAnsi"/>
        </w:rPr>
        <w:br/>
        <w:t>It is much more common overseas for banks to hold equity. Many banks in Europe and Asia view their relationships with businesses as something akin to partnerships, and will hold equity for a variety of reasons, including both a stake in the upside of the company, as well as the influence that significant ownership can provide. </w:t>
      </w:r>
      <w:r w:rsidRPr="00017907">
        <w:rPr>
          <w:rFonts w:eastAsia="Times New Roman" w:cstheme="minorHAnsi"/>
        </w:rPr>
        <w:br/>
      </w:r>
      <w:r w:rsidRPr="00017907">
        <w:rPr>
          <w:rFonts w:eastAsia="Times New Roman" w:cstheme="minorHAnsi"/>
        </w:rPr>
        <w:br/>
      </w:r>
      <w:r w:rsidRPr="00017907">
        <w:rPr>
          <w:rFonts w:eastAsia="Times New Roman" w:cstheme="minorHAnsi"/>
          <w:b/>
          <w:bCs/>
        </w:rPr>
        <w:t>Non-Interest Income</w:t>
      </w:r>
      <w:r w:rsidRPr="00017907">
        <w:rPr>
          <w:rFonts w:eastAsia="Times New Roman" w:cstheme="minorHAnsi"/>
          <w:b/>
          <w:bCs/>
        </w:rPr>
        <w:br/>
      </w:r>
      <w:r w:rsidRPr="00017907">
        <w:rPr>
          <w:rFonts w:eastAsia="Times New Roman" w:cstheme="minorHAnsi"/>
        </w:rPr>
        <w:t>In the past couple of decades, non-interest income has become a key component of the profits of many commercial banks in North America. As the name suggests, this is income that does not originate as interest on loaned funds. Non-interest income typically requires minimal risk for the bank and minimal capital. It is not fair to say that non-interest income is "free money," employees still have to be paid, for instance, but it is accurate to say that non-interest income often carries very attractive margins and returns on capital, and is a crucial source of income for many banks. </w:t>
      </w:r>
      <w:r w:rsidRPr="00017907">
        <w:rPr>
          <w:rFonts w:eastAsia="Times New Roman" w:cstheme="minorHAnsi"/>
        </w:rPr>
        <w:br/>
      </w:r>
      <w:r w:rsidRPr="00017907">
        <w:rPr>
          <w:rFonts w:eastAsia="Times New Roman" w:cstheme="minorHAnsi"/>
        </w:rPr>
        <w:br/>
      </w:r>
      <w:r w:rsidRPr="00017907">
        <w:rPr>
          <w:rFonts w:eastAsia="Times New Roman" w:cstheme="minorHAnsi"/>
          <w:b/>
          <w:bCs/>
        </w:rPr>
        <w:t xml:space="preserve">Fees </w:t>
      </w:r>
      <w:proofErr w:type="gramStart"/>
      <w:r w:rsidRPr="00017907">
        <w:rPr>
          <w:rFonts w:eastAsia="Times New Roman" w:cstheme="minorHAnsi"/>
          <w:b/>
          <w:bCs/>
        </w:rPr>
        <w:t>On</w:t>
      </w:r>
      <w:proofErr w:type="gramEnd"/>
      <w:r w:rsidRPr="00017907">
        <w:rPr>
          <w:rFonts w:eastAsia="Times New Roman" w:cstheme="minorHAnsi"/>
          <w:b/>
          <w:bCs/>
        </w:rPr>
        <w:t xml:space="preserve"> Deposits and Loans</w:t>
      </w:r>
      <w:r w:rsidRPr="00017907">
        <w:rPr>
          <w:rFonts w:eastAsia="Times New Roman" w:cstheme="minorHAnsi"/>
          <w:b/>
          <w:bCs/>
        </w:rPr>
        <w:br/>
      </w:r>
      <w:r w:rsidRPr="00017907">
        <w:rPr>
          <w:rFonts w:eastAsia="Times New Roman" w:cstheme="minorHAnsi"/>
        </w:rPr>
        <w:t>Customers may revile bank service fees, but they are a large part of how many banks make money. Banks can charge fees for simply allowing a customer to have an account open, typically if, or when, the account balance is below a certain break-point, as well as fees for using ATMs or overdrawing accounts. Banks will also earn income from fees for services like cashier's checks and safe deposit boxes. </w:t>
      </w:r>
      <w:r w:rsidRPr="00017907">
        <w:rPr>
          <w:rFonts w:eastAsia="Times New Roman" w:cstheme="minorHAnsi"/>
        </w:rPr>
        <w:br/>
      </w:r>
      <w:r w:rsidRPr="00017907">
        <w:rPr>
          <w:rFonts w:eastAsia="Times New Roman" w:cstheme="minorHAnsi"/>
        </w:rPr>
        <w:br/>
        <w:t xml:space="preserve">Banks also frequently attach a host of fees and charges when they make loans. While banks gamely try to defend these fees as important to defraying the costs of paperwork and so forth, in practice they're a </w:t>
      </w:r>
      <w:proofErr w:type="spellStart"/>
      <w:r w:rsidRPr="00017907">
        <w:rPr>
          <w:rFonts w:eastAsia="Times New Roman" w:cstheme="minorHAnsi"/>
        </w:rPr>
        <w:t>honeypot</w:t>
      </w:r>
      <w:proofErr w:type="spellEnd"/>
      <w:r w:rsidRPr="00017907">
        <w:rPr>
          <w:rFonts w:eastAsia="Times New Roman" w:cstheme="minorHAnsi"/>
        </w:rPr>
        <w:t xml:space="preserve"> of profits for the bank. Congress and has moved aggressively, in the wake of the subprime crisis, to restrict </w:t>
      </w:r>
      <w:r w:rsidRPr="00017907">
        <w:rPr>
          <w:rFonts w:eastAsia="Times New Roman" w:cstheme="minorHAnsi"/>
        </w:rPr>
        <w:lastRenderedPageBreak/>
        <w:t>some of the fees that banks can charge customers. In many cases these new rules simply mean that customers have to actively select and approve certain account features, like automatic "overdraft insurance," but there are increasing limitations on what services banks can charge for, and how much they can charge. </w:t>
      </w:r>
      <w:r w:rsidRPr="00017907">
        <w:rPr>
          <w:rFonts w:eastAsia="Times New Roman" w:cstheme="minorHAnsi"/>
        </w:rPr>
        <w:br/>
      </w:r>
      <w:r w:rsidRPr="00017907">
        <w:rPr>
          <w:rFonts w:eastAsia="Times New Roman" w:cstheme="minorHAnsi"/>
        </w:rPr>
        <w:br/>
      </w:r>
      <w:r w:rsidRPr="00017907">
        <w:rPr>
          <w:rFonts w:eastAsia="Times New Roman" w:cstheme="minorHAnsi"/>
          <w:b/>
          <w:bCs/>
        </w:rPr>
        <w:t>Business Operations – Insurance and Leasing</w:t>
      </w:r>
      <w:r w:rsidRPr="00017907">
        <w:rPr>
          <w:rFonts w:eastAsia="Times New Roman" w:cstheme="minorHAnsi"/>
          <w:b/>
          <w:bCs/>
        </w:rPr>
        <w:br/>
      </w:r>
      <w:r w:rsidR="00017907" w:rsidRPr="00017907">
        <w:rPr>
          <w:rFonts w:eastAsia="Times New Roman" w:cstheme="minorHAnsi"/>
        </w:rPr>
        <w:t>i</w:t>
      </w:r>
      <w:r w:rsidRPr="00017907">
        <w:rPr>
          <w:rFonts w:eastAsia="Times New Roman" w:cstheme="minorHAnsi"/>
        </w:rPr>
        <w:t>nsurance is another surprisingly popular non-banking activity for many banks. Perhaps the popularity of insurance is due to its similarities to banking; both businesses are predicated on adequately evaluating and pricing risk, and supporting a large amount of liability on a thin layer of capital. Both businesses also happen to be highly regulated, though insurance is regulated almost exclusively at the state level. </w:t>
      </w:r>
      <w:r w:rsidRPr="00017907">
        <w:rPr>
          <w:rFonts w:eastAsia="Times New Roman" w:cstheme="minorHAnsi"/>
        </w:rPr>
        <w:br/>
      </w:r>
      <w:r w:rsidRPr="00017907">
        <w:rPr>
          <w:rFonts w:eastAsia="Times New Roman" w:cstheme="minorHAnsi"/>
        </w:rPr>
        <w:br/>
        <w:t>Likewise, given the similarities between lending and leasing, it is perhaps not surprising that many banks establish leasing operations. Relatively few banks look to take ownership of the underlying assets, but many banks look to form financing relationships with equipment dealers, paying a small fee to the dealer for every leasing agreement signed, and then collecting interest on the lease. In effect, these operations allow banks to expand their business lending, while leveraging the infrastructure of other businesses such as the equipment dealers, for example. </w:t>
      </w:r>
      <w:r w:rsidRPr="00017907">
        <w:rPr>
          <w:rFonts w:eastAsia="Times New Roman" w:cstheme="minorHAnsi"/>
        </w:rPr>
        <w:br/>
      </w:r>
      <w:r w:rsidRPr="00017907">
        <w:rPr>
          <w:rFonts w:eastAsia="Times New Roman" w:cstheme="minorHAnsi"/>
        </w:rPr>
        <w:br/>
      </w:r>
      <w:r w:rsidRPr="00017907">
        <w:rPr>
          <w:rFonts w:eastAsia="Times New Roman" w:cstheme="minorHAnsi"/>
          <w:b/>
          <w:bCs/>
        </w:rPr>
        <w:t>Treasury Services</w:t>
      </w:r>
      <w:r w:rsidRPr="00017907">
        <w:rPr>
          <w:rFonts w:eastAsia="Times New Roman" w:cstheme="minorHAnsi"/>
          <w:b/>
          <w:bCs/>
        </w:rPr>
        <w:br/>
      </w:r>
      <w:r w:rsidRPr="00017907">
        <w:rPr>
          <w:rFonts w:eastAsia="Times New Roman" w:cstheme="minorHAnsi"/>
        </w:rPr>
        <w:t>Treasury services are a broad collection of services that banks will offer to corporate/business clients, such as company </w:t>
      </w:r>
      <w:hyperlink r:id="rId54" w:anchor="axzz1ZISod4Tn" w:history="1">
        <w:r w:rsidRPr="00017907">
          <w:rPr>
            <w:rFonts w:eastAsia="Times New Roman" w:cstheme="minorHAnsi"/>
          </w:rPr>
          <w:t>CFO</w:t>
        </w:r>
      </w:hyperlink>
      <w:r w:rsidRPr="00017907">
        <w:rPr>
          <w:rFonts w:eastAsia="Times New Roman" w:cstheme="minorHAnsi"/>
        </w:rPr>
        <w:t>s or treasurers. In addition to simple services like deposit-gathering and check writing, banks will also help companies manage their accounts receivable and accounts payable. Managing working capital and payroll is a significant headache for many companies, and while banks charge for these services, many customers find that the charges are less than the cost of fully staffing and operating their own treasury functions. </w:t>
      </w:r>
      <w:r w:rsidRPr="00017907">
        <w:rPr>
          <w:rFonts w:eastAsia="Times New Roman" w:cstheme="minorHAnsi"/>
        </w:rPr>
        <w:br/>
      </w:r>
      <w:r w:rsidRPr="00017907">
        <w:rPr>
          <w:rFonts w:eastAsia="Times New Roman" w:cstheme="minorHAnsi"/>
        </w:rPr>
        <w:br/>
      </w:r>
      <w:r w:rsidRPr="00017907">
        <w:rPr>
          <w:rFonts w:eastAsia="Times New Roman" w:cstheme="minorHAnsi"/>
          <w:b/>
          <w:bCs/>
        </w:rPr>
        <w:t>Payment Services</w:t>
      </w:r>
      <w:r w:rsidRPr="00017907">
        <w:rPr>
          <w:rFonts w:eastAsia="Times New Roman" w:cstheme="minorHAnsi"/>
          <w:b/>
          <w:bCs/>
        </w:rPr>
        <w:br/>
      </w:r>
      <w:proofErr w:type="spellStart"/>
      <w:r w:rsidRPr="00017907">
        <w:rPr>
          <w:rFonts w:eastAsia="Times New Roman" w:cstheme="minorHAnsi"/>
        </w:rPr>
        <w:t>arger</w:t>
      </w:r>
      <w:proofErr w:type="spellEnd"/>
      <w:r w:rsidRPr="00017907">
        <w:rPr>
          <w:rFonts w:eastAsia="Times New Roman" w:cstheme="minorHAnsi"/>
        </w:rPr>
        <w:t xml:space="preserve"> banks can also earn non-interest income from payment processing services. Banks will help merchants, frequently small or mid-sized businesses, set up payment systems that will allow them to accept debit and/or credit cards, handle checks electronically, convert currency and automate much of the </w:t>
      </w:r>
      <w:hyperlink r:id="rId55" w:anchor="axzz1ZISod4Tn" w:history="1">
        <w:r w:rsidRPr="00017907">
          <w:rPr>
            <w:rFonts w:eastAsia="Times New Roman" w:cstheme="minorHAnsi"/>
          </w:rPr>
          <w:t>back-office</w:t>
        </w:r>
      </w:hyperlink>
      <w:r w:rsidRPr="00017907">
        <w:rPr>
          <w:rFonts w:eastAsia="Times New Roman" w:cstheme="minorHAnsi"/>
        </w:rPr>
        <w:t> work, to ensure faster payment and less hassle. </w:t>
      </w:r>
      <w:r w:rsidRPr="00017907">
        <w:rPr>
          <w:rFonts w:eastAsia="Times New Roman" w:cstheme="minorHAnsi"/>
        </w:rPr>
        <w:br/>
      </w:r>
      <w:r w:rsidRPr="00017907">
        <w:rPr>
          <w:rFonts w:eastAsia="Times New Roman" w:cstheme="minorHAnsi"/>
        </w:rPr>
        <w:br/>
        <w:t xml:space="preserve">Along similar lines, banks can help businesses set up automated/electronic payment networks that make invoicing and supplier payments faster and less of a hassle. Of course, the banks charge for these services, often earning a small amount on every transaction that they handle or help process. Given that a single network can support large numbers of clients with minimal incremental </w:t>
      </w:r>
      <w:proofErr w:type="gramStart"/>
      <w:r w:rsidRPr="00017907">
        <w:rPr>
          <w:rFonts w:eastAsia="Times New Roman" w:cstheme="minorHAnsi"/>
        </w:rPr>
        <w:t>expenses,</w:t>
      </w:r>
      <w:proofErr w:type="gramEnd"/>
      <w:r w:rsidRPr="00017907">
        <w:rPr>
          <w:rFonts w:eastAsia="Times New Roman" w:cstheme="minorHAnsi"/>
        </w:rPr>
        <w:t xml:space="preserve"> these services can be very profitable for a bank, once they have reached a certain scale. </w:t>
      </w:r>
      <w:r w:rsidRPr="00017907">
        <w:rPr>
          <w:rFonts w:eastAsia="Times New Roman" w:cstheme="minorHAnsi"/>
        </w:rPr>
        <w:br/>
      </w:r>
      <w:r w:rsidRPr="00017907">
        <w:rPr>
          <w:rFonts w:eastAsia="Times New Roman" w:cstheme="minorHAnsi"/>
        </w:rPr>
        <w:br/>
      </w:r>
      <w:r w:rsidRPr="00017907">
        <w:rPr>
          <w:rFonts w:eastAsia="Times New Roman" w:cstheme="minorHAnsi"/>
          <w:b/>
          <w:bCs/>
        </w:rPr>
        <w:t>Loan Sales</w:t>
      </w:r>
      <w:r w:rsidRPr="00017907">
        <w:rPr>
          <w:rFonts w:eastAsia="Times New Roman" w:cstheme="minorHAnsi"/>
          <w:b/>
          <w:bCs/>
        </w:rPr>
        <w:br/>
      </w:r>
      <w:r w:rsidRPr="00017907">
        <w:rPr>
          <w:rFonts w:eastAsia="Times New Roman" w:cstheme="minorHAnsi"/>
        </w:rPr>
        <w:t>Although making mortgage loans and collecting the interest is certainly part of everyday "interest income" operations at banks, there are aspects of lending that fall into the non-interest income bucket. In some cases, banks are willing and able to lend money, but not especially well-equipped to manage the back office tasks that go into servicing those loans. </w:t>
      </w:r>
      <w:r w:rsidRPr="00017907">
        <w:rPr>
          <w:rFonts w:eastAsia="Times New Roman" w:cstheme="minorHAnsi"/>
        </w:rPr>
        <w:br/>
      </w:r>
      <w:r w:rsidRPr="00017907">
        <w:rPr>
          <w:rFonts w:eastAsia="Times New Roman" w:cstheme="minorHAnsi"/>
        </w:rPr>
        <w:br/>
        <w:t>In situations like this, a bank can sell the rights to service that loan, collecting and forwarding payments, handling escrow accounts, responding to borrower questions, etc., to another financial institution. While this can be done for almost any kind of loan, it is most common with mortgages and student loans; </w:t>
      </w:r>
      <w:hyperlink r:id="rId56" w:anchor="axzz1ZISod4Tn" w:history="1">
        <w:r w:rsidRPr="00017907">
          <w:rPr>
            <w:rFonts w:eastAsia="Times New Roman" w:cstheme="minorHAnsi"/>
          </w:rPr>
          <w:t>mortgage servicing rights (MSR)</w:t>
        </w:r>
      </w:hyperlink>
      <w:r w:rsidRPr="00017907">
        <w:rPr>
          <w:rFonts w:eastAsia="Times New Roman" w:cstheme="minorHAnsi"/>
        </w:rPr>
        <w:t> constitutes a multi-billion dollar industry. (For more, check out </w:t>
      </w:r>
      <w:hyperlink r:id="rId57" w:anchor="axzz1ZISod4Tn" w:history="1">
        <w:r w:rsidRPr="00017907">
          <w:rPr>
            <w:rFonts w:eastAsia="Times New Roman" w:cstheme="minorHAnsi"/>
            <w:i/>
            <w:iCs/>
          </w:rPr>
          <w:t>The New Mortgage Business: More Than Just Loans</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lastRenderedPageBreak/>
        <w:br/>
      </w:r>
      <w:r w:rsidRPr="00017907">
        <w:rPr>
          <w:rFonts w:eastAsia="Times New Roman" w:cstheme="minorHAnsi"/>
          <w:b/>
          <w:bCs/>
        </w:rPr>
        <w:t>Other Sources of Income</w:t>
      </w:r>
      <w:r w:rsidRPr="00017907">
        <w:rPr>
          <w:rFonts w:eastAsia="Times New Roman" w:cstheme="minorHAnsi"/>
          <w:b/>
          <w:bCs/>
        </w:rPr>
        <w:br/>
      </w:r>
      <w:r w:rsidRPr="00017907">
        <w:rPr>
          <w:rFonts w:eastAsia="Times New Roman" w:cstheme="minorHAnsi"/>
        </w:rPr>
        <w:t>In their drive for additional sources of income, most commercial banks have expanded into offering various investment and retirement products to banking customers. In many cases, banks will offer an array of products like </w:t>
      </w:r>
      <w:hyperlink r:id="rId58" w:anchor="axzz1ZISod4Tn" w:history="1">
        <w:r w:rsidRPr="00017907">
          <w:rPr>
            <w:rFonts w:eastAsia="Times New Roman" w:cstheme="minorHAnsi"/>
          </w:rPr>
          <w:t>mutual funds</w:t>
        </w:r>
      </w:hyperlink>
      <w:r w:rsidRPr="00017907">
        <w:rPr>
          <w:rFonts w:eastAsia="Times New Roman" w:cstheme="minorHAnsi"/>
        </w:rPr>
        <w:t>, annuities and portfolio advice. Larger banks may actually operate these funds themselves, through a subsidiary, but others will simply act as a commission-gathering agent. </w:t>
      </w:r>
      <w:r w:rsidRPr="00017907">
        <w:rPr>
          <w:rFonts w:eastAsia="Times New Roman" w:cstheme="minorHAnsi"/>
        </w:rPr>
        <w:br/>
      </w:r>
      <w:r w:rsidRPr="00017907">
        <w:rPr>
          <w:rFonts w:eastAsia="Times New Roman" w:cstheme="minorHAnsi"/>
        </w:rPr>
        <w:br/>
        <w:t>Although the deposit guarantees that cover bank deposits do not extend to retirement accounts, many investors are under the misconception that they do, and will buy securities from banks under the misconception that they are less risky.</w:t>
      </w:r>
    </w:p>
    <w:p w:rsidR="004F6243" w:rsidRPr="00017907" w:rsidRDefault="004F6243" w:rsidP="004F6243">
      <w:pPr>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Commercial Banking - Operations</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59" w:tooltip="" w:history="1">
        <w:r w:rsidRPr="00017907">
          <w:rPr>
            <w:rFonts w:eastAsia="Times New Roman" w:cstheme="minorHAnsi"/>
          </w:rPr>
          <w:t>Commercial Banking</w:t>
        </w:r>
      </w:hyperlink>
      <w:r w:rsidRPr="00017907">
        <w:rPr>
          <w:rFonts w:eastAsia="Times New Roman" w:cstheme="minorHAnsi"/>
        </w:rPr>
        <w:t>, </w:t>
      </w:r>
      <w:hyperlink r:id="rId60" w:tooltip="" w:history="1">
        <w:r w:rsidRPr="00017907">
          <w:rPr>
            <w:rFonts w:eastAsia="Times New Roman" w:cstheme="minorHAnsi"/>
          </w:rPr>
          <w:t>Retail Banking</w:t>
        </w:r>
      </w:hyperlink>
      <w:r w:rsidRPr="00017907">
        <w:rPr>
          <w:rFonts w:eastAsia="Times New Roman" w:cstheme="minorHAnsi"/>
        </w:rPr>
        <w:t> </w:t>
      </w:r>
      <w:hyperlink r:id="rId61" w:tooltip="" w:history="1">
        <w:r w:rsidRPr="00017907">
          <w:rPr>
            <w:rFonts w:eastAsia="Times New Roman" w:cstheme="minorHAnsi"/>
          </w:rPr>
          <w:t>Commercial Banking</w:t>
        </w:r>
      </w:hyperlink>
      <w:r w:rsidRPr="00017907">
        <w:rPr>
          <w:rFonts w:eastAsia="Times New Roman" w:cstheme="minorHAnsi"/>
        </w:rPr>
        <w:t>, </w:t>
      </w:r>
      <w:hyperlink r:id="rId62"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63"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r>
      <w:r w:rsidRPr="00017907">
        <w:rPr>
          <w:rFonts w:eastAsia="Times New Roman" w:cstheme="minorHAnsi"/>
          <w:b/>
          <w:bCs/>
        </w:rPr>
        <w:t>Retail Banking</w:t>
      </w:r>
      <w:r w:rsidRPr="00017907">
        <w:rPr>
          <w:rFonts w:eastAsia="Times New Roman" w:cstheme="minorHAnsi"/>
          <w:b/>
          <w:bCs/>
        </w:rPr>
        <w:br/>
      </w:r>
      <w:r w:rsidRPr="00017907">
        <w:rPr>
          <w:rFonts w:eastAsia="Times New Roman" w:cstheme="minorHAnsi"/>
        </w:rPr>
        <w:t>Retail banking is the banking that almost every reader will find most familiar. Retail banking is the business of making consumer loans, mortgages and the like, taking deposits and offering products such as checking accounts and CDs. Retail banking generally requires significant investment in branch offices, as well as other customer service points of contact, like ATMs and bank tellers. </w:t>
      </w:r>
      <w:r w:rsidRPr="00017907">
        <w:rPr>
          <w:rFonts w:eastAsia="Times New Roman" w:cstheme="minorHAnsi"/>
        </w:rPr>
        <w:br/>
      </w:r>
      <w:r w:rsidRPr="00017907">
        <w:rPr>
          <w:rFonts w:eastAsia="Times New Roman" w:cstheme="minorHAnsi"/>
        </w:rPr>
        <w:br/>
        <w:t xml:space="preserve">Retail banks frequently compete on convenience, the accessibility of branches and ATMs for example, cost such </w:t>
      </w:r>
      <w:proofErr w:type="gramStart"/>
      <w:r w:rsidRPr="00017907">
        <w:rPr>
          <w:rFonts w:eastAsia="Times New Roman" w:cstheme="minorHAnsi"/>
        </w:rPr>
        <w:t>as(</w:t>
      </w:r>
      <w:proofErr w:type="gramEnd"/>
      <w:r w:rsidRPr="00017907">
        <w:rPr>
          <w:rFonts w:eastAsia="Times New Roman" w:cstheme="minorHAnsi"/>
        </w:rPr>
        <w:t>interest rates, and account service fees, or some combination of the two. Retail banks also attempt to market multiple services to customers by encouraging customers who have a checking account to also open a savings account, borrow through its mortgage loan office, transfer retirement accounts, and so on. </w:t>
      </w:r>
      <w:r w:rsidRPr="00017907">
        <w:rPr>
          <w:rFonts w:eastAsia="Times New Roman" w:cstheme="minorHAnsi"/>
        </w:rPr>
        <w:br/>
      </w:r>
      <w:r w:rsidRPr="00017907">
        <w:rPr>
          <w:rFonts w:eastAsia="Times New Roman" w:cstheme="minorHAnsi"/>
        </w:rPr>
        <w:br/>
      </w:r>
      <w:r w:rsidRPr="00017907">
        <w:rPr>
          <w:rFonts w:eastAsia="Times New Roman" w:cstheme="minorHAnsi"/>
          <w:b/>
          <w:bCs/>
        </w:rPr>
        <w:t>Business Banking</w:t>
      </w:r>
      <w:r w:rsidRPr="00017907">
        <w:rPr>
          <w:rFonts w:eastAsia="Times New Roman" w:cstheme="minorHAnsi"/>
          <w:b/>
          <w:bCs/>
        </w:rPr>
        <w:br/>
      </w:r>
      <w:r w:rsidRPr="00017907">
        <w:rPr>
          <w:rFonts w:eastAsia="Times New Roman" w:cstheme="minorHAnsi"/>
        </w:rPr>
        <w:t>Business banking is not altogether that different than consumer retail banking; operations still revolve around collecting deposits, making loans and convincing customers to use other fee-generating services. </w:t>
      </w:r>
      <w:r w:rsidRPr="00017907">
        <w:rPr>
          <w:rFonts w:eastAsia="Times New Roman" w:cstheme="minorHAnsi"/>
        </w:rPr>
        <w:br/>
      </w:r>
      <w:r w:rsidRPr="00017907">
        <w:rPr>
          <w:rFonts w:eastAsia="Times New Roman" w:cstheme="minorHAnsi"/>
        </w:rPr>
        <w:br/>
        <w:t>One of the primary differences is that business customers tend to have somewhat more sophisticated demands from their banks, often leaning on banks for assistance in managing their payables, receivables and other treasury functions. Business banking also tends to be less demanding in terms of branch networks and infrastructure, but more competitive in terms of rates and fees. </w:t>
      </w:r>
      <w:r w:rsidRPr="00017907">
        <w:rPr>
          <w:rFonts w:eastAsia="Times New Roman" w:cstheme="minorHAnsi"/>
        </w:rPr>
        <w:br/>
      </w:r>
      <w:r w:rsidRPr="00017907">
        <w:rPr>
          <w:rFonts w:eastAsia="Times New Roman" w:cstheme="minorHAnsi"/>
        </w:rPr>
        <w:br/>
      </w:r>
      <w:r w:rsidRPr="00017907">
        <w:rPr>
          <w:rFonts w:eastAsia="Times New Roman" w:cstheme="minorHAnsi"/>
          <w:b/>
          <w:bCs/>
        </w:rPr>
        <w:t>Private Banking</w:t>
      </w:r>
      <w:r w:rsidRPr="00017907">
        <w:rPr>
          <w:rFonts w:eastAsia="Times New Roman" w:cstheme="minorHAnsi"/>
          <w:b/>
          <w:bCs/>
        </w:rPr>
        <w:br/>
      </w:r>
      <w:r w:rsidRPr="00017907">
        <w:rPr>
          <w:rFonts w:eastAsia="Times New Roman" w:cstheme="minorHAnsi"/>
        </w:rPr>
        <w:t>There is a shrinking number of independent financial institutions that focus exclusively on </w:t>
      </w:r>
      <w:hyperlink r:id="rId64" w:anchor="axzz1ZISod4Tn" w:history="1">
        <w:r w:rsidRPr="00017907">
          <w:rPr>
            <w:rFonts w:eastAsia="Times New Roman" w:cstheme="minorHAnsi"/>
          </w:rPr>
          <w:t>private banking</w:t>
        </w:r>
      </w:hyperlink>
      <w:r w:rsidRPr="00017907">
        <w:rPr>
          <w:rFonts w:eastAsia="Times New Roman" w:cstheme="minorHAnsi"/>
        </w:rPr>
        <w:t>, as it is increasingly conducted as a department of a larger bank. Private banking is a euphemism for banking and financial services offered to wealthy customers, typically those with more than $1 million of net worth.</w:t>
      </w:r>
      <w:r w:rsidRPr="00017907">
        <w:rPr>
          <w:rFonts w:eastAsia="Times New Roman" w:cstheme="minorHAnsi"/>
        </w:rPr>
        <w:br/>
      </w:r>
      <w:r w:rsidRPr="00017907">
        <w:rPr>
          <w:rFonts w:eastAsia="Times New Roman" w:cstheme="minorHAnsi"/>
        </w:rPr>
        <w:br/>
        <w:t>In addition to standard bank service offerings, like checking and savings accounts and safe deposit boxes, private banks often offer a host of trust, tax and estate planning services. Perhaps not surprisingly, the bank secrecy laws of countries like Switzerland have made them attractive locations for conducting private banking. (For more, see </w:t>
      </w:r>
      <w:hyperlink r:id="rId65" w:anchor="axzz1ZISod4Tn" w:history="1">
        <w:r w:rsidRPr="00017907">
          <w:rPr>
            <w:rFonts w:eastAsia="Times New Roman" w:cstheme="minorHAnsi"/>
            <w:i/>
            <w:iCs/>
          </w:rPr>
          <w:t xml:space="preserve">How Do I Open A Swiss Bank Account </w:t>
        </w:r>
        <w:proofErr w:type="gramStart"/>
        <w:r w:rsidRPr="00017907">
          <w:rPr>
            <w:rFonts w:eastAsia="Times New Roman" w:cstheme="minorHAnsi"/>
            <w:i/>
            <w:iCs/>
          </w:rPr>
          <w:t>And</w:t>
        </w:r>
        <w:proofErr w:type="gramEnd"/>
        <w:r w:rsidRPr="00017907">
          <w:rPr>
            <w:rFonts w:eastAsia="Times New Roman" w:cstheme="minorHAnsi"/>
            <w:i/>
            <w:iCs/>
          </w:rPr>
          <w:t xml:space="preserve"> What Makes Them So Special?</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r>
      <w:r w:rsidRPr="00017907">
        <w:rPr>
          <w:rFonts w:eastAsia="Times New Roman" w:cstheme="minorHAnsi"/>
          <w:b/>
          <w:bCs/>
        </w:rPr>
        <w:t xml:space="preserve">Investment </w:t>
      </w:r>
      <w:proofErr w:type="gramStart"/>
      <w:r w:rsidRPr="00017907">
        <w:rPr>
          <w:rFonts w:eastAsia="Times New Roman" w:cstheme="minorHAnsi"/>
          <w:b/>
          <w:bCs/>
        </w:rPr>
        <w:t>Banking</w:t>
      </w:r>
      <w:proofErr w:type="gramEnd"/>
      <w:r w:rsidRPr="00017907">
        <w:rPr>
          <w:rFonts w:eastAsia="Times New Roman" w:cstheme="minorHAnsi"/>
          <w:b/>
          <w:bCs/>
        </w:rPr>
        <w:br/>
      </w:r>
      <w:r w:rsidRPr="00017907">
        <w:rPr>
          <w:rFonts w:eastAsia="Times New Roman" w:cstheme="minorHAnsi"/>
        </w:rPr>
        <w:t>Since the repeal of </w:t>
      </w:r>
      <w:hyperlink r:id="rId66" w:anchor="axzz1ZISod4Tn" w:history="1">
        <w:r w:rsidRPr="00017907">
          <w:rPr>
            <w:rFonts w:eastAsia="Times New Roman" w:cstheme="minorHAnsi"/>
          </w:rPr>
          <w:t>Glass-</w:t>
        </w:r>
        <w:proofErr w:type="spellStart"/>
        <w:r w:rsidRPr="00017907">
          <w:rPr>
            <w:rFonts w:eastAsia="Times New Roman" w:cstheme="minorHAnsi"/>
          </w:rPr>
          <w:t>Steagall</w:t>
        </w:r>
        <w:proofErr w:type="spellEnd"/>
      </w:hyperlink>
      <w:r w:rsidRPr="00017907">
        <w:rPr>
          <w:rFonts w:eastAsia="Times New Roman" w:cstheme="minorHAnsi"/>
        </w:rPr>
        <w:t xml:space="preserve">, the law that forced entities to separate commercial and investment banking </w:t>
      </w:r>
      <w:r w:rsidRPr="00017907">
        <w:rPr>
          <w:rFonts w:eastAsia="Times New Roman" w:cstheme="minorHAnsi"/>
        </w:rPr>
        <w:lastRenderedPageBreak/>
        <w:t>activities after the Great Depression, many commercial banks have acquired investment banks. Investment banking is a very different business than commercial banking, but is nevertheless a major source of revenue and profits for many of the largest banks in the United States. </w:t>
      </w:r>
      <w:r w:rsidRPr="00017907">
        <w:rPr>
          <w:rFonts w:eastAsia="Times New Roman" w:cstheme="minorHAnsi"/>
        </w:rPr>
        <w:br/>
      </w:r>
      <w:r w:rsidRPr="00017907">
        <w:rPr>
          <w:rFonts w:eastAsia="Times New Roman" w:cstheme="minorHAnsi"/>
        </w:rPr>
        <w:br/>
        <w:t>Investment banks specialize in underwriting securities (equity and/or debt), making markets for securities, trading for their own accounts and providing advisory services to corporate clients. Although underwriting derivatives can expose an investment bank to significant risks, as seen in the cases of Bear Stearns and Lehman Brothers, investment banking is generally a high-margin, but volatile, enterprise. (To learn more, see our case study on </w:t>
      </w:r>
      <w:hyperlink r:id="rId67" w:anchor="axzz1ZISod4Tn" w:history="1">
        <w:r w:rsidRPr="00017907">
          <w:rPr>
            <w:rFonts w:eastAsia="Times New Roman" w:cstheme="minorHAnsi"/>
            <w:i/>
            <w:iCs/>
          </w:rPr>
          <w:t xml:space="preserve">The Collapse </w:t>
        </w:r>
        <w:proofErr w:type="gramStart"/>
        <w:r w:rsidRPr="00017907">
          <w:rPr>
            <w:rFonts w:eastAsia="Times New Roman" w:cstheme="minorHAnsi"/>
            <w:i/>
            <w:iCs/>
          </w:rPr>
          <w:t>Of</w:t>
        </w:r>
        <w:proofErr w:type="gramEnd"/>
        <w:r w:rsidRPr="00017907">
          <w:rPr>
            <w:rFonts w:eastAsia="Times New Roman" w:cstheme="minorHAnsi"/>
            <w:i/>
            <w:iCs/>
          </w:rPr>
          <w:t xml:space="preserve"> Lehman Brothers</w:t>
        </w:r>
      </w:hyperlink>
      <w:r w:rsidRPr="00017907">
        <w:rPr>
          <w:rFonts w:eastAsia="Times New Roman" w:cstheme="minorHAnsi"/>
          <w:i/>
          <w:iCs/>
        </w:rPr>
        <w:t>.</w:t>
      </w:r>
      <w:r w:rsidRPr="00017907">
        <w:rPr>
          <w:rFonts w:eastAsia="Times New Roman" w:cstheme="minorHAnsi"/>
        </w:rPr>
        <w:t>)</w:t>
      </w:r>
    </w:p>
    <w:p w:rsidR="004F6243" w:rsidRPr="00017907" w:rsidRDefault="004F6243" w:rsidP="004F6243">
      <w:pPr>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Commercial Banking - How Banks Are Regulated</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68" w:tooltip="" w:history="1">
        <w:r w:rsidRPr="00017907">
          <w:rPr>
            <w:rFonts w:eastAsia="Times New Roman" w:cstheme="minorHAnsi"/>
          </w:rPr>
          <w:t>Commercial Banking</w:t>
        </w:r>
      </w:hyperlink>
      <w:r w:rsidRPr="00017907">
        <w:rPr>
          <w:rFonts w:eastAsia="Times New Roman" w:cstheme="minorHAnsi"/>
        </w:rPr>
        <w:t>, </w:t>
      </w:r>
      <w:hyperlink r:id="rId69" w:tooltip="" w:history="1">
        <w:r w:rsidRPr="00017907">
          <w:rPr>
            <w:rFonts w:eastAsia="Times New Roman" w:cstheme="minorHAnsi"/>
          </w:rPr>
          <w:t>Retail Banking</w:t>
        </w:r>
      </w:hyperlink>
      <w:r w:rsidRPr="00017907">
        <w:rPr>
          <w:rFonts w:eastAsia="Times New Roman" w:cstheme="minorHAnsi"/>
        </w:rPr>
        <w:t> </w:t>
      </w:r>
      <w:hyperlink r:id="rId70" w:tooltip="" w:history="1">
        <w:r w:rsidRPr="00017907">
          <w:rPr>
            <w:rFonts w:eastAsia="Times New Roman" w:cstheme="minorHAnsi"/>
          </w:rPr>
          <w:t>Commercial Banking</w:t>
        </w:r>
      </w:hyperlink>
      <w:r w:rsidRPr="00017907">
        <w:rPr>
          <w:rFonts w:eastAsia="Times New Roman" w:cstheme="minorHAnsi"/>
        </w:rPr>
        <w:t>, </w:t>
      </w:r>
      <w:hyperlink r:id="rId71"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72"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t>The 2007-2008 mortgage bubble in the United States, and worldwide credit crisis, highlighted why banks are so heavily regulated; with such a key role in the economy, malfeasance or mismanagement among banks can produce far-ranging waves when they fail. </w:t>
      </w:r>
      <w:r w:rsidRPr="00017907">
        <w:rPr>
          <w:rFonts w:eastAsia="Times New Roman" w:cstheme="minorHAnsi"/>
        </w:rPr>
        <w:br/>
      </w:r>
      <w:r w:rsidRPr="00017907">
        <w:rPr>
          <w:rFonts w:eastAsia="Times New Roman" w:cstheme="minorHAnsi"/>
        </w:rPr>
        <w:br/>
        <w:t>There are multiple levels of bank regulation in the United States conducted at the federal and state levels. Banks can choose to operate under a state charter or a national charter, and while the differences between the two are seldom important, or even noticeable, to everyday customers, it has a significant impact on the regulation of the bank. </w:t>
      </w:r>
      <w:r w:rsidRPr="00017907">
        <w:rPr>
          <w:rFonts w:eastAsia="Times New Roman" w:cstheme="minorHAnsi"/>
        </w:rPr>
        <w:br/>
      </w:r>
      <w:r w:rsidRPr="00017907">
        <w:rPr>
          <w:rFonts w:eastAsia="Times New Roman" w:cstheme="minorHAnsi"/>
        </w:rPr>
        <w:br/>
        <w:t xml:space="preserve">State banks receive their charter from, and are regulated by, an agency of the </w:t>
      </w:r>
      <w:proofErr w:type="gramStart"/>
      <w:r w:rsidRPr="00017907">
        <w:rPr>
          <w:rFonts w:eastAsia="Times New Roman" w:cstheme="minorHAnsi"/>
        </w:rPr>
        <w:t>state</w:t>
      </w:r>
      <w:proofErr w:type="gramEnd"/>
      <w:r w:rsidRPr="00017907">
        <w:rPr>
          <w:rFonts w:eastAsia="Times New Roman" w:cstheme="minorHAnsi"/>
        </w:rPr>
        <w:t xml:space="preserve"> in which they operate, often called a "Department of Banking" or "Division/Department of Financial Institutions." At this level, regulators can establish rules on permitted practices and restrict the amount of interest banks can charge for loans. State agencies are also responsible for auditing and inspecting banks, and periodically reviewing their compliance with regulations as well as their financial performance. </w:t>
      </w:r>
      <w:r w:rsidRPr="00017907">
        <w:rPr>
          <w:rFonts w:eastAsia="Times New Roman" w:cstheme="minorHAnsi"/>
        </w:rPr>
        <w:br/>
      </w:r>
      <w:r w:rsidRPr="00017907">
        <w:rPr>
          <w:rFonts w:eastAsia="Times New Roman" w:cstheme="minorHAnsi"/>
        </w:rPr>
        <w:br/>
        <w:t>State banks can also choose to belong to the Federal Reserve System. Participation in the Federal Reserve System brings certain advantages to a bank, including greater access to capital, but also greater regulation. Also, any bank that carries </w:t>
      </w:r>
      <w:hyperlink r:id="rId73" w:anchor="axzz1ZISod4Tn" w:history="1">
        <w:r w:rsidRPr="00017907">
          <w:rPr>
            <w:rFonts w:eastAsia="Times New Roman" w:cstheme="minorHAnsi"/>
          </w:rPr>
          <w:t>FDIC insurance</w:t>
        </w:r>
      </w:hyperlink>
      <w:r w:rsidRPr="00017907">
        <w:rPr>
          <w:rFonts w:eastAsia="Times New Roman" w:cstheme="minorHAnsi"/>
        </w:rPr>
        <w:t>, which is the vast majority, also falls under the regulatory supervision and authority of the FDIC. Consequently, almost every state bank submits to some degree of federal supervision and regulation. </w:t>
      </w:r>
      <w:r w:rsidRPr="00017907">
        <w:rPr>
          <w:rFonts w:eastAsia="Times New Roman" w:cstheme="minorHAnsi"/>
        </w:rPr>
        <w:br/>
      </w:r>
      <w:r w:rsidRPr="00017907">
        <w:rPr>
          <w:rFonts w:eastAsia="Times New Roman" w:cstheme="minorHAnsi"/>
        </w:rPr>
        <w:br/>
        <w:t>Alternatively, banks can choose the option of going with a national charter. Generally speaking, the decision to become a national bank exempts a bank from many state banking laws and regulatory activities, particularly those that pertain to usury laws. Even still, the Supreme Court has ruled that certain state regulations, generally those pertaining to fair lending laws, do apply to national banks. </w:t>
      </w:r>
      <w:r w:rsidRPr="00017907">
        <w:rPr>
          <w:rFonts w:eastAsia="Times New Roman" w:cstheme="minorHAnsi"/>
        </w:rPr>
        <w:br/>
      </w:r>
      <w:r w:rsidRPr="00017907">
        <w:rPr>
          <w:rFonts w:eastAsia="Times New Roman" w:cstheme="minorHAnsi"/>
        </w:rPr>
        <w:br/>
        <w:t xml:space="preserve">The history of the U.S. has included many fits and starts when it comes to a national bank, or a central bank, and banking regulation. The current national bank system can be traced back to President Lincoln and the passage of the National Currency Act in 1863, and the National Bank Act in 1864. Now there are over 2,000 banks in the national banking system, under the supervision of </w:t>
      </w:r>
      <w:proofErr w:type="spellStart"/>
      <w:r w:rsidRPr="00017907">
        <w:rPr>
          <w:rFonts w:eastAsia="Times New Roman" w:cstheme="minorHAnsi"/>
        </w:rPr>
        <w:t>the</w:t>
      </w:r>
      <w:hyperlink r:id="rId74" w:anchor="axzz1ZISod4Tn" w:history="1">
        <w:r w:rsidRPr="00017907">
          <w:rPr>
            <w:rFonts w:eastAsia="Times New Roman" w:cstheme="minorHAnsi"/>
          </w:rPr>
          <w:t>Office</w:t>
        </w:r>
        <w:proofErr w:type="spellEnd"/>
        <w:r w:rsidRPr="00017907">
          <w:rPr>
            <w:rFonts w:eastAsia="Times New Roman" w:cstheme="minorHAnsi"/>
          </w:rPr>
          <w:t xml:space="preserve"> of the Comptroller of the Currency</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r>
      <w:r w:rsidRPr="00017907">
        <w:rPr>
          <w:rFonts w:eastAsia="Times New Roman" w:cstheme="minorHAnsi"/>
        </w:rPr>
        <w:lastRenderedPageBreak/>
        <w:t>The OCC charters and regulates both national banks and branches of foreign banks. In addition to monitoring bank capital levels, liquidity and asset quality, the OCC also monitors bank sensitivity to market and interest rate risk, and the adequacy of banks' compliance and IT systems. </w:t>
      </w:r>
      <w:r w:rsidRPr="00017907">
        <w:rPr>
          <w:rFonts w:eastAsia="Times New Roman" w:cstheme="minorHAnsi"/>
        </w:rPr>
        <w:br/>
      </w:r>
      <w:r w:rsidRPr="00017907">
        <w:rPr>
          <w:rFonts w:eastAsia="Times New Roman" w:cstheme="minorHAnsi"/>
        </w:rPr>
        <w:br/>
        <w:t xml:space="preserve">Another level of supervision and regulation exists through the Federal Deposit Insurance </w:t>
      </w:r>
      <w:proofErr w:type="spellStart"/>
      <w:r w:rsidRPr="00017907">
        <w:rPr>
          <w:rFonts w:eastAsia="Times New Roman" w:cstheme="minorHAnsi"/>
        </w:rPr>
        <w:t>Corporation.Established</w:t>
      </w:r>
      <w:proofErr w:type="spellEnd"/>
      <w:r w:rsidRPr="00017907">
        <w:rPr>
          <w:rFonts w:eastAsia="Times New Roman" w:cstheme="minorHAnsi"/>
        </w:rPr>
        <w:t xml:space="preserve"> in response to the bank failures of the Great Depression, the FDIC offers deposit insurance, guaranteeing </w:t>
      </w:r>
      <w:proofErr w:type="gramStart"/>
      <w:r w:rsidRPr="00017907">
        <w:rPr>
          <w:rFonts w:eastAsia="Times New Roman" w:cstheme="minorHAnsi"/>
        </w:rPr>
        <w:t>that depositors</w:t>
      </w:r>
      <w:proofErr w:type="gramEnd"/>
      <w:r w:rsidRPr="00017907">
        <w:rPr>
          <w:rFonts w:eastAsia="Times New Roman" w:cstheme="minorHAnsi"/>
        </w:rPr>
        <w:t>' funds will be protected up to a state amount, in the event of a bank failure. The FDIC is run by a five-member board with three of the members appointed by the President of the United States. </w:t>
      </w:r>
      <w:r w:rsidRPr="00017907">
        <w:rPr>
          <w:rFonts w:eastAsia="Times New Roman" w:cstheme="minorHAnsi"/>
        </w:rPr>
        <w:br/>
      </w:r>
      <w:r w:rsidRPr="00017907">
        <w:rPr>
          <w:rFonts w:eastAsia="Times New Roman" w:cstheme="minorHAnsi"/>
        </w:rPr>
        <w:br/>
        <w:t>Through its insurance operations, the FDIC effectively acts as another layer of regulation and supervision over U.S. banks. The FDIC categorizes banks by their capital ratio and reserves the right to force changes in management or bank policies, if the risk-based capital ratio falls below 6%. If a bank becomes "critically undercapitalized" (2% or below) the FDIC can declare the bank insolvent and take it over, often facilitating the sales of the bank's assets to another bank. </w:t>
      </w:r>
      <w:r w:rsidRPr="00017907">
        <w:rPr>
          <w:rFonts w:eastAsia="Times New Roman" w:cstheme="minorHAnsi"/>
        </w:rPr>
        <w:br/>
      </w:r>
      <w:r w:rsidRPr="00017907">
        <w:rPr>
          <w:rFonts w:eastAsia="Times New Roman" w:cstheme="minorHAnsi"/>
        </w:rPr>
        <w:br/>
        <w:t>The </w:t>
      </w:r>
      <w:hyperlink r:id="rId75" w:anchor="axzz1ZISod4Tn" w:history="1">
        <w:r w:rsidRPr="00017907">
          <w:rPr>
            <w:rFonts w:eastAsia="Times New Roman" w:cstheme="minorHAnsi"/>
          </w:rPr>
          <w:t>National Credit Union Association</w:t>
        </w:r>
      </w:hyperlink>
      <w:r w:rsidRPr="00017907">
        <w:rPr>
          <w:rFonts w:eastAsia="Times New Roman" w:cstheme="minorHAnsi"/>
        </w:rPr>
        <w:t> supervises and insures both federal and state credit unions. While the </w:t>
      </w:r>
      <w:hyperlink r:id="rId76" w:anchor="axzz1ZISod4Tn" w:history="1">
        <w:r w:rsidRPr="00017907">
          <w:rPr>
            <w:rFonts w:eastAsia="Times New Roman" w:cstheme="minorHAnsi"/>
          </w:rPr>
          <w:t>Office of Thrift Supervision</w:t>
        </w:r>
      </w:hyperlink>
      <w:r w:rsidRPr="00017907">
        <w:rPr>
          <w:rFonts w:eastAsia="Times New Roman" w:cstheme="minorHAnsi"/>
        </w:rPr>
        <w:t> previously oversaw savings and loan institutions, the Dodd-Frank Act of 2010 mandated that the OTS's functions be merged into, and taken over by, the OCC, FDIC, Federal Reserve Board, and Consumer Finance Protection Bureau. </w:t>
      </w:r>
      <w:r w:rsidRPr="00017907">
        <w:rPr>
          <w:rFonts w:eastAsia="Times New Roman" w:cstheme="minorHAnsi"/>
        </w:rPr>
        <w:br/>
      </w:r>
      <w:r w:rsidRPr="00017907">
        <w:rPr>
          <w:rFonts w:eastAsia="Times New Roman" w:cstheme="minorHAnsi"/>
        </w:rPr>
        <w:br/>
        <w:t>The Federal Reserve is also a major regulatory body within the U.S. banking system and worthy of its own separate discussion, later in this tutorial. (For one side of the argument, see </w:t>
      </w:r>
      <w:hyperlink r:id="rId77" w:anchor="axzz1ZISod4Tn" w:history="1">
        <w:r w:rsidRPr="00017907">
          <w:rPr>
            <w:rFonts w:eastAsia="Times New Roman" w:cstheme="minorHAnsi"/>
            <w:i/>
            <w:iCs/>
          </w:rPr>
          <w:t xml:space="preserve">The Pitfalls </w:t>
        </w:r>
        <w:proofErr w:type="gramStart"/>
        <w:r w:rsidRPr="00017907">
          <w:rPr>
            <w:rFonts w:eastAsia="Times New Roman" w:cstheme="minorHAnsi"/>
            <w:i/>
            <w:iCs/>
          </w:rPr>
          <w:t>Of</w:t>
        </w:r>
        <w:proofErr w:type="gramEnd"/>
        <w:r w:rsidRPr="00017907">
          <w:rPr>
            <w:rFonts w:eastAsia="Times New Roman" w:cstheme="minorHAnsi"/>
            <w:i/>
            <w:iCs/>
          </w:rPr>
          <w:t xml:space="preserve"> Financial Regulation</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r>
      <w:r w:rsidRPr="00017907">
        <w:rPr>
          <w:rFonts w:eastAsia="Times New Roman" w:cstheme="minorHAnsi"/>
          <w:b/>
          <w:bCs/>
        </w:rPr>
        <w:t>Other Rules and Regulations</w:t>
      </w:r>
      <w:r w:rsidRPr="00017907">
        <w:rPr>
          <w:rFonts w:eastAsia="Times New Roman" w:cstheme="minorHAnsi"/>
          <w:b/>
          <w:bCs/>
        </w:rPr>
        <w:br/>
      </w:r>
      <w:r w:rsidRPr="00017907">
        <w:rPr>
          <w:rFonts w:eastAsia="Times New Roman" w:cstheme="minorHAnsi"/>
        </w:rPr>
        <w:t xml:space="preserve">Banks are not only regulated in terms of their balance sheet and capital ratios, but their conduct as well. Banks have to abide by the same anti-discrimination laws as any other business, (due in large part to the Equal Credit Opportunity Act of 1974, but banks get additional scrutiny in this regard. The Community Reinvestment Act of </w:t>
      </w:r>
      <w:proofErr w:type="gramStart"/>
      <w:r w:rsidRPr="00017907">
        <w:rPr>
          <w:rFonts w:eastAsia="Times New Roman" w:cstheme="minorHAnsi"/>
        </w:rPr>
        <w:t>1977,</w:t>
      </w:r>
      <w:proofErr w:type="gramEnd"/>
      <w:r w:rsidRPr="00017907">
        <w:rPr>
          <w:rFonts w:eastAsia="Times New Roman" w:cstheme="minorHAnsi"/>
        </w:rPr>
        <w:t xml:space="preserve"> and its numerous amendments over the years, effectively forced banks to lend more to lower-income communities. </w:t>
      </w:r>
      <w:r w:rsidRPr="00017907">
        <w:rPr>
          <w:rFonts w:eastAsia="Times New Roman" w:cstheme="minorHAnsi"/>
        </w:rPr>
        <w:br/>
      </w:r>
      <w:r w:rsidRPr="00017907">
        <w:rPr>
          <w:rFonts w:eastAsia="Times New Roman" w:cstheme="minorHAnsi"/>
        </w:rPr>
        <w:br/>
        <w:t xml:space="preserve">Likewise, there are rules in place to ensure that banks adequately disclose the rates, costs and terms for loans (Truth </w:t>
      </w:r>
      <w:proofErr w:type="gramStart"/>
      <w:r w:rsidRPr="00017907">
        <w:rPr>
          <w:rFonts w:eastAsia="Times New Roman" w:cstheme="minorHAnsi"/>
        </w:rPr>
        <w:t>In</w:t>
      </w:r>
      <w:proofErr w:type="gramEnd"/>
      <w:r w:rsidRPr="00017907">
        <w:rPr>
          <w:rFonts w:eastAsia="Times New Roman" w:cstheme="minorHAnsi"/>
        </w:rPr>
        <w:t xml:space="preserve"> Lending Act), disclose the terms for savings accounts (Truth In Savings), and conduct themselves transparently with electronic transactions (Electronic Fund Transfer Act). Banks also must abide by state laws limiting the statutory rates of interest they may charge. </w:t>
      </w:r>
      <w:r w:rsidRPr="00017907">
        <w:rPr>
          <w:rFonts w:eastAsia="Times New Roman" w:cstheme="minorHAnsi"/>
        </w:rPr>
        <w:br/>
      </w:r>
      <w:r w:rsidRPr="00017907">
        <w:rPr>
          <w:rFonts w:eastAsia="Times New Roman" w:cstheme="minorHAnsi"/>
        </w:rPr>
        <w:br/>
      </w:r>
      <w:r w:rsidRPr="00017907">
        <w:rPr>
          <w:rFonts w:eastAsia="Times New Roman" w:cstheme="minorHAnsi"/>
          <w:b/>
          <w:bCs/>
        </w:rPr>
        <w:t>International Regulation</w:t>
      </w:r>
      <w:r w:rsidRPr="00017907">
        <w:rPr>
          <w:rFonts w:eastAsia="Times New Roman" w:cstheme="minorHAnsi"/>
          <w:b/>
          <w:bCs/>
        </w:rPr>
        <w:br/>
      </w:r>
      <w:proofErr w:type="gramStart"/>
      <w:r w:rsidRPr="00017907">
        <w:rPr>
          <w:rFonts w:eastAsia="Times New Roman" w:cstheme="minorHAnsi"/>
        </w:rPr>
        <w:t>As</w:t>
      </w:r>
      <w:proofErr w:type="gramEnd"/>
      <w:r w:rsidRPr="00017907">
        <w:rPr>
          <w:rFonts w:eastAsia="Times New Roman" w:cstheme="minorHAnsi"/>
        </w:rPr>
        <w:t xml:space="preserve"> markets and economies tend to be interdependent, countries have sought to harmonize some of the standards between them. The Basel Committee was formed in 1974 by the </w:t>
      </w:r>
      <w:hyperlink r:id="rId78" w:anchor="axzz1ZISod4Tn" w:history="1">
        <w:r w:rsidRPr="00017907">
          <w:rPr>
            <w:rFonts w:eastAsia="Times New Roman" w:cstheme="minorHAnsi"/>
          </w:rPr>
          <w:t>Group of Ten</w:t>
        </w:r>
      </w:hyperlink>
      <w:r w:rsidRPr="00017907">
        <w:rPr>
          <w:rFonts w:eastAsia="Times New Roman" w:cstheme="minorHAnsi"/>
        </w:rPr>
        <w:t>, to develop guidelines for bank regulations and best practices recommendations. </w:t>
      </w:r>
      <w:r w:rsidRPr="00017907">
        <w:rPr>
          <w:rFonts w:eastAsia="Times New Roman" w:cstheme="minorHAnsi"/>
        </w:rPr>
        <w:br/>
      </w:r>
      <w:r w:rsidRPr="00017907">
        <w:rPr>
          <w:rFonts w:eastAsia="Times New Roman" w:cstheme="minorHAnsi"/>
        </w:rPr>
        <w:br/>
        <w:t>The first Basel Accord (Basel I), came out in 1988 and largely dealt with recommended capital ratios and risk weightings. The Basel Committee published Basel II in 2004 and was intended to introduce international standards for minimum capital requirements, supervisory review and disclosure requirement. In response to the perceived gaps, loopholes and deficiencies of the Basel II system, new regulations called Basel III are on the way. Broadly speaking, Basel III is going to increase bank capital requirements, place additional limitations on leverage and improve liquidity. </w:t>
      </w:r>
      <w:r w:rsidRPr="00017907">
        <w:rPr>
          <w:rFonts w:eastAsia="Times New Roman" w:cstheme="minorHAnsi"/>
        </w:rPr>
        <w:br/>
      </w:r>
      <w:r w:rsidRPr="00017907">
        <w:rPr>
          <w:rFonts w:eastAsia="Times New Roman" w:cstheme="minorHAnsi"/>
        </w:rPr>
        <w:lastRenderedPageBreak/>
        <w:br/>
        <w:t>The proposed Basel III rules will more than double the requirement for common equity (4.5% versus 2%), increase Tier 1 capital requirements by 50% (from 4 to 6%), introduce a minimum 3% leverage ratio, and create additional buffers to reduce the likelihood of bank runs and liquidity traps, in the future. </w:t>
      </w:r>
      <w:r w:rsidRPr="00017907">
        <w:rPr>
          <w:rFonts w:eastAsia="Times New Roman" w:cstheme="minorHAnsi"/>
        </w:rPr>
        <w:br/>
      </w:r>
      <w:r w:rsidRPr="00017907">
        <w:rPr>
          <w:rFonts w:eastAsia="Times New Roman" w:cstheme="minorHAnsi"/>
        </w:rPr>
        <w:br/>
        <w:t>There is no requirement for any country to adopt the Basel standards, wholly or in part. That said</w:t>
      </w:r>
      <w:proofErr w:type="gramStart"/>
      <w:r w:rsidRPr="00017907">
        <w:rPr>
          <w:rFonts w:eastAsia="Times New Roman" w:cstheme="minorHAnsi"/>
        </w:rPr>
        <w:t>,</w:t>
      </w:r>
      <w:proofErr w:type="gramEnd"/>
      <w:r w:rsidRPr="00017907">
        <w:rPr>
          <w:rFonts w:eastAsia="Times New Roman" w:cstheme="minorHAnsi"/>
        </w:rPr>
        <w:t xml:space="preserve"> regulators in most of the developed world are broadly supportive of the Basel proposals. One complicating factor in implementing the standards is the risk that the banks of a country that do not implement the regulations, or use a less conservative version, will have a competitive advantage over those that do. </w:t>
      </w:r>
      <w:r w:rsidRPr="00017907">
        <w:rPr>
          <w:rFonts w:eastAsia="Times New Roman" w:cstheme="minorHAnsi"/>
        </w:rPr>
        <w:br/>
      </w:r>
      <w:r w:rsidRPr="00017907">
        <w:rPr>
          <w:rFonts w:eastAsia="Times New Roman" w:cstheme="minorHAnsi"/>
        </w:rPr>
        <w:br/>
        <w:t>While there is a counterargument that the debt and equity market will enforce a uniform level of discipline, by charging a premium for the credit default swaps of less-regulated banks, for instance, the reality is that banks have to abide by the rules of each country and any cross-border "competitive advantage" is limited. (To learn more, check out </w:t>
      </w:r>
      <w:hyperlink r:id="rId79" w:anchor="axzz1ZISod4Tn" w:history="1">
        <w:r w:rsidRPr="00017907">
          <w:rPr>
            <w:rFonts w:eastAsia="Times New Roman" w:cstheme="minorHAnsi"/>
            <w:i/>
            <w:iCs/>
          </w:rPr>
          <w:t xml:space="preserve">Understanding </w:t>
        </w:r>
        <w:proofErr w:type="gramStart"/>
        <w:r w:rsidRPr="00017907">
          <w:rPr>
            <w:rFonts w:eastAsia="Times New Roman" w:cstheme="minorHAnsi"/>
            <w:i/>
            <w:iCs/>
          </w:rPr>
          <w:t>The</w:t>
        </w:r>
        <w:proofErr w:type="gramEnd"/>
        <w:r w:rsidRPr="00017907">
          <w:rPr>
            <w:rFonts w:eastAsia="Times New Roman" w:cstheme="minorHAnsi"/>
            <w:i/>
            <w:iCs/>
          </w:rPr>
          <w:t xml:space="preserve"> Basel III International Regulations</w:t>
        </w:r>
      </w:hyperlink>
      <w:r w:rsidRPr="00017907">
        <w:rPr>
          <w:rFonts w:eastAsia="Times New Roman" w:cstheme="minorHAnsi"/>
        </w:rPr>
        <w:t>.)</w:t>
      </w:r>
    </w:p>
    <w:p w:rsidR="004F6243" w:rsidRPr="00017907" w:rsidRDefault="004F6243" w:rsidP="004F6243">
      <w:pPr>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Commercial Banking - How Banks Are Regulated</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80" w:tooltip="" w:history="1">
        <w:r w:rsidRPr="00017907">
          <w:rPr>
            <w:rFonts w:eastAsia="Times New Roman" w:cstheme="minorHAnsi"/>
          </w:rPr>
          <w:t>Commercial Banking</w:t>
        </w:r>
      </w:hyperlink>
      <w:r w:rsidRPr="00017907">
        <w:rPr>
          <w:rFonts w:eastAsia="Times New Roman" w:cstheme="minorHAnsi"/>
        </w:rPr>
        <w:t>, </w:t>
      </w:r>
      <w:hyperlink r:id="rId81" w:tooltip="" w:history="1">
        <w:r w:rsidRPr="00017907">
          <w:rPr>
            <w:rFonts w:eastAsia="Times New Roman" w:cstheme="minorHAnsi"/>
          </w:rPr>
          <w:t>Retail Banking</w:t>
        </w:r>
      </w:hyperlink>
      <w:r w:rsidRPr="00017907">
        <w:rPr>
          <w:rFonts w:eastAsia="Times New Roman" w:cstheme="minorHAnsi"/>
        </w:rPr>
        <w:t> </w:t>
      </w:r>
      <w:hyperlink r:id="rId82" w:tooltip="" w:history="1">
        <w:r w:rsidRPr="00017907">
          <w:rPr>
            <w:rFonts w:eastAsia="Times New Roman" w:cstheme="minorHAnsi"/>
          </w:rPr>
          <w:t>Commercial Banking</w:t>
        </w:r>
      </w:hyperlink>
      <w:r w:rsidRPr="00017907">
        <w:rPr>
          <w:rFonts w:eastAsia="Times New Roman" w:cstheme="minorHAnsi"/>
        </w:rPr>
        <w:t>, </w:t>
      </w:r>
      <w:hyperlink r:id="rId83"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84"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t>The 2007-2008 mortgage bubble in the United States, and worldwide credit crisis, highlighted why banks are so heavily regulated; with such a key role in the economy, malfeasance or mismanagement among banks can produce far-ranging waves when they fail. </w:t>
      </w:r>
      <w:r w:rsidRPr="00017907">
        <w:rPr>
          <w:rFonts w:eastAsia="Times New Roman" w:cstheme="minorHAnsi"/>
        </w:rPr>
        <w:br/>
      </w:r>
      <w:r w:rsidRPr="00017907">
        <w:rPr>
          <w:rFonts w:eastAsia="Times New Roman" w:cstheme="minorHAnsi"/>
        </w:rPr>
        <w:br/>
        <w:t>There are multiple levels of bank regulation in the United States conducted at the federal and state levels. Banks can choose to operate under a state charter or a national charter, and while the differences between the two are seldom important, or even noticeable, to everyday customers, it has a significant impact on the regulation of the bank. </w:t>
      </w:r>
      <w:r w:rsidRPr="00017907">
        <w:rPr>
          <w:rFonts w:eastAsia="Times New Roman" w:cstheme="minorHAnsi"/>
        </w:rPr>
        <w:br/>
      </w:r>
      <w:r w:rsidRPr="00017907">
        <w:rPr>
          <w:rFonts w:eastAsia="Times New Roman" w:cstheme="minorHAnsi"/>
        </w:rPr>
        <w:br/>
        <w:t xml:space="preserve">State banks receive their charter from, and are regulated by, an agency of the </w:t>
      </w:r>
      <w:proofErr w:type="gramStart"/>
      <w:r w:rsidRPr="00017907">
        <w:rPr>
          <w:rFonts w:eastAsia="Times New Roman" w:cstheme="minorHAnsi"/>
        </w:rPr>
        <w:t>state</w:t>
      </w:r>
      <w:proofErr w:type="gramEnd"/>
      <w:r w:rsidRPr="00017907">
        <w:rPr>
          <w:rFonts w:eastAsia="Times New Roman" w:cstheme="minorHAnsi"/>
        </w:rPr>
        <w:t xml:space="preserve"> in which they operate, often called a "Department of Banking" or "Division/Department of Financial Institutions." At this level, regulators can establish rules on permitted practices and restrict the amount of interest banks can charge for loans. State agencies are also responsible for auditing and inspecting banks, and periodically reviewing their compliance with regulations as well as their financial performance. </w:t>
      </w:r>
      <w:r w:rsidRPr="00017907">
        <w:rPr>
          <w:rFonts w:eastAsia="Times New Roman" w:cstheme="minorHAnsi"/>
        </w:rPr>
        <w:br/>
      </w:r>
      <w:r w:rsidRPr="00017907">
        <w:rPr>
          <w:rFonts w:eastAsia="Times New Roman" w:cstheme="minorHAnsi"/>
        </w:rPr>
        <w:br/>
        <w:t>State banks can also choose to belong to the Federal Reserve System. Participation in the Federal Reserve System brings certain advantages to a bank, including greater access to capital, but also greater regulation. Also, any bank that carries </w:t>
      </w:r>
      <w:hyperlink r:id="rId85" w:anchor="axzz1ZISod4Tn" w:history="1">
        <w:r w:rsidRPr="00017907">
          <w:rPr>
            <w:rFonts w:eastAsia="Times New Roman" w:cstheme="minorHAnsi"/>
          </w:rPr>
          <w:t>FDIC insurance</w:t>
        </w:r>
      </w:hyperlink>
      <w:r w:rsidRPr="00017907">
        <w:rPr>
          <w:rFonts w:eastAsia="Times New Roman" w:cstheme="minorHAnsi"/>
        </w:rPr>
        <w:t>, which is the vast majority, also falls under the regulatory supervision and authority of the FDIC. Consequently, almost every state bank submits to some degree of federal supervision and regulation. </w:t>
      </w:r>
      <w:r w:rsidRPr="00017907">
        <w:rPr>
          <w:rFonts w:eastAsia="Times New Roman" w:cstheme="minorHAnsi"/>
        </w:rPr>
        <w:br/>
      </w:r>
      <w:r w:rsidRPr="00017907">
        <w:rPr>
          <w:rFonts w:eastAsia="Times New Roman" w:cstheme="minorHAnsi"/>
        </w:rPr>
        <w:br/>
        <w:t>Alternatively, banks can choose the option of going with a national charter. Generally speaking, the decision to become a national bank exempts a bank from many state banking laws and regulatory activities, particularly those that pertain to usury laws. Even still, the Supreme Court has ruled that certain state regulations, generally those pertaining to fair lending laws, do apply to national banks. </w:t>
      </w:r>
      <w:r w:rsidRPr="00017907">
        <w:rPr>
          <w:rFonts w:eastAsia="Times New Roman" w:cstheme="minorHAnsi"/>
        </w:rPr>
        <w:br/>
      </w:r>
      <w:r w:rsidRPr="00017907">
        <w:rPr>
          <w:rFonts w:eastAsia="Times New Roman" w:cstheme="minorHAnsi"/>
        </w:rPr>
        <w:br/>
      </w:r>
      <w:r w:rsidRPr="00017907">
        <w:rPr>
          <w:rFonts w:eastAsia="Times New Roman" w:cstheme="minorHAnsi"/>
        </w:rPr>
        <w:lastRenderedPageBreak/>
        <w:t xml:space="preserve">The history of the U.S. has included many fits and starts when it comes to a national bank, or a central bank, and banking regulation. The current national bank system can be traced back to President Lincoln and the passage of the National Currency Act in 1863, and the National Bank Act in 1864. Now there are over 2,000 banks in the national banking system, under the supervision of </w:t>
      </w:r>
      <w:proofErr w:type="spellStart"/>
      <w:r w:rsidRPr="00017907">
        <w:rPr>
          <w:rFonts w:eastAsia="Times New Roman" w:cstheme="minorHAnsi"/>
        </w:rPr>
        <w:t>the</w:t>
      </w:r>
      <w:hyperlink r:id="rId86" w:anchor="axzz1ZISod4Tn" w:history="1">
        <w:r w:rsidRPr="00017907">
          <w:rPr>
            <w:rFonts w:eastAsia="Times New Roman" w:cstheme="minorHAnsi"/>
          </w:rPr>
          <w:t>Office</w:t>
        </w:r>
        <w:proofErr w:type="spellEnd"/>
        <w:r w:rsidRPr="00017907">
          <w:rPr>
            <w:rFonts w:eastAsia="Times New Roman" w:cstheme="minorHAnsi"/>
          </w:rPr>
          <w:t xml:space="preserve"> of the Comptroller of the Currency</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t>The OCC charters and regulates both national banks and branches of foreign banks. In addition to monitoring bank capital levels, liquidity and asset quality, the OCC also monitors bank sensitivity to market and interest rate risk, and the adequacy of banks' compliance and IT systems. </w:t>
      </w:r>
      <w:r w:rsidRPr="00017907">
        <w:rPr>
          <w:rFonts w:eastAsia="Times New Roman" w:cstheme="minorHAnsi"/>
        </w:rPr>
        <w:br/>
      </w:r>
      <w:r w:rsidRPr="00017907">
        <w:rPr>
          <w:rFonts w:eastAsia="Times New Roman" w:cstheme="minorHAnsi"/>
        </w:rPr>
        <w:br/>
        <w:t xml:space="preserve">Another level of supervision and regulation exists through the Federal Deposit Insurance </w:t>
      </w:r>
      <w:proofErr w:type="spellStart"/>
      <w:r w:rsidRPr="00017907">
        <w:rPr>
          <w:rFonts w:eastAsia="Times New Roman" w:cstheme="minorHAnsi"/>
        </w:rPr>
        <w:t>Corporation.Established</w:t>
      </w:r>
      <w:proofErr w:type="spellEnd"/>
      <w:r w:rsidRPr="00017907">
        <w:rPr>
          <w:rFonts w:eastAsia="Times New Roman" w:cstheme="minorHAnsi"/>
        </w:rPr>
        <w:t xml:space="preserve"> in response to the bank failures of the Great Depression, the FDIC offers deposit insurance, guaranteeing </w:t>
      </w:r>
      <w:proofErr w:type="gramStart"/>
      <w:r w:rsidRPr="00017907">
        <w:rPr>
          <w:rFonts w:eastAsia="Times New Roman" w:cstheme="minorHAnsi"/>
        </w:rPr>
        <w:t>that depositors</w:t>
      </w:r>
      <w:proofErr w:type="gramEnd"/>
      <w:r w:rsidRPr="00017907">
        <w:rPr>
          <w:rFonts w:eastAsia="Times New Roman" w:cstheme="minorHAnsi"/>
        </w:rPr>
        <w:t>' funds will be protected up to a state amount, in the event of a bank failure. The FDIC is run by a five-member board with three of the members appointed by the President of the United States. </w:t>
      </w:r>
      <w:r w:rsidRPr="00017907">
        <w:rPr>
          <w:rFonts w:eastAsia="Times New Roman" w:cstheme="minorHAnsi"/>
        </w:rPr>
        <w:br/>
      </w:r>
      <w:r w:rsidRPr="00017907">
        <w:rPr>
          <w:rFonts w:eastAsia="Times New Roman" w:cstheme="minorHAnsi"/>
        </w:rPr>
        <w:br/>
        <w:t>Through its insurance operations, the FDIC effectively acts as another layer of regulation and supervision over U.S. banks. The FDIC categorizes banks by their capital ratio and reserves the right to force changes in management or bank policies, if the risk-based capital ratio falls below 6%. If a bank becomes "critically undercapitalized" (2% or below) the FDIC can declare the bank insolvent and take it over, often facilitating the sales of the bank's assets to another bank. </w:t>
      </w:r>
      <w:r w:rsidRPr="00017907">
        <w:rPr>
          <w:rFonts w:eastAsia="Times New Roman" w:cstheme="minorHAnsi"/>
        </w:rPr>
        <w:br/>
      </w:r>
      <w:r w:rsidRPr="00017907">
        <w:rPr>
          <w:rFonts w:eastAsia="Times New Roman" w:cstheme="minorHAnsi"/>
        </w:rPr>
        <w:br/>
        <w:t>The </w:t>
      </w:r>
      <w:hyperlink r:id="rId87" w:anchor="axzz1ZISod4Tn" w:history="1">
        <w:r w:rsidRPr="00017907">
          <w:rPr>
            <w:rFonts w:eastAsia="Times New Roman" w:cstheme="minorHAnsi"/>
          </w:rPr>
          <w:t>National Credit Union Association</w:t>
        </w:r>
      </w:hyperlink>
      <w:r w:rsidRPr="00017907">
        <w:rPr>
          <w:rFonts w:eastAsia="Times New Roman" w:cstheme="minorHAnsi"/>
        </w:rPr>
        <w:t> supervises and insures both federal and state credit unions. While the </w:t>
      </w:r>
      <w:hyperlink r:id="rId88" w:anchor="axzz1ZISod4Tn" w:history="1">
        <w:r w:rsidRPr="00017907">
          <w:rPr>
            <w:rFonts w:eastAsia="Times New Roman" w:cstheme="minorHAnsi"/>
          </w:rPr>
          <w:t>Office of Thrift Supervision</w:t>
        </w:r>
      </w:hyperlink>
      <w:r w:rsidRPr="00017907">
        <w:rPr>
          <w:rFonts w:eastAsia="Times New Roman" w:cstheme="minorHAnsi"/>
        </w:rPr>
        <w:t> previously oversaw savings and loan institutions, the Dodd-Frank Act of 2010 mandated that the OTS's functions be merged into, and taken over by, the OCC, FDIC, Federal Reserve Board, and Consumer Finance Protection Bureau. </w:t>
      </w:r>
      <w:r w:rsidRPr="00017907">
        <w:rPr>
          <w:rFonts w:eastAsia="Times New Roman" w:cstheme="minorHAnsi"/>
        </w:rPr>
        <w:br/>
      </w:r>
      <w:r w:rsidRPr="00017907">
        <w:rPr>
          <w:rFonts w:eastAsia="Times New Roman" w:cstheme="minorHAnsi"/>
        </w:rPr>
        <w:br/>
        <w:t>The Federal Reserve is also a major regulatory body within the U.S. banking system and worthy of its own separate discussion, later in this tutorial. (For one side of the argument, see </w:t>
      </w:r>
      <w:hyperlink r:id="rId89" w:anchor="axzz1ZISod4Tn" w:history="1">
        <w:r w:rsidRPr="00017907">
          <w:rPr>
            <w:rFonts w:eastAsia="Times New Roman" w:cstheme="minorHAnsi"/>
            <w:i/>
            <w:iCs/>
          </w:rPr>
          <w:t xml:space="preserve">The Pitfalls </w:t>
        </w:r>
        <w:proofErr w:type="gramStart"/>
        <w:r w:rsidRPr="00017907">
          <w:rPr>
            <w:rFonts w:eastAsia="Times New Roman" w:cstheme="minorHAnsi"/>
            <w:i/>
            <w:iCs/>
          </w:rPr>
          <w:t>Of</w:t>
        </w:r>
        <w:proofErr w:type="gramEnd"/>
        <w:r w:rsidRPr="00017907">
          <w:rPr>
            <w:rFonts w:eastAsia="Times New Roman" w:cstheme="minorHAnsi"/>
            <w:i/>
            <w:iCs/>
          </w:rPr>
          <w:t xml:space="preserve"> Financial Regulation</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r>
      <w:r w:rsidRPr="00017907">
        <w:rPr>
          <w:rFonts w:eastAsia="Times New Roman" w:cstheme="minorHAnsi"/>
          <w:b/>
          <w:bCs/>
        </w:rPr>
        <w:t>Other Rules and Regulations</w:t>
      </w:r>
      <w:r w:rsidRPr="00017907">
        <w:rPr>
          <w:rFonts w:eastAsia="Times New Roman" w:cstheme="minorHAnsi"/>
          <w:b/>
          <w:bCs/>
        </w:rPr>
        <w:br/>
      </w:r>
      <w:r w:rsidRPr="00017907">
        <w:rPr>
          <w:rFonts w:eastAsia="Times New Roman" w:cstheme="minorHAnsi"/>
        </w:rPr>
        <w:t xml:space="preserve">Banks are not only regulated in terms of their balance sheet and capital ratios, but their conduct as well. Banks have to abide by the same anti-discrimination laws as any other business, (due in large part to the Equal Credit Opportunity Act of 1974, but banks get additional scrutiny in this regard. The Community Reinvestment Act of </w:t>
      </w:r>
      <w:proofErr w:type="gramStart"/>
      <w:r w:rsidRPr="00017907">
        <w:rPr>
          <w:rFonts w:eastAsia="Times New Roman" w:cstheme="minorHAnsi"/>
        </w:rPr>
        <w:t>1977,</w:t>
      </w:r>
      <w:proofErr w:type="gramEnd"/>
      <w:r w:rsidRPr="00017907">
        <w:rPr>
          <w:rFonts w:eastAsia="Times New Roman" w:cstheme="minorHAnsi"/>
        </w:rPr>
        <w:t xml:space="preserve"> and its numerous amendments over the years, effectively forced banks to lend more to lower-income communities. </w:t>
      </w:r>
      <w:r w:rsidRPr="00017907">
        <w:rPr>
          <w:rFonts w:eastAsia="Times New Roman" w:cstheme="minorHAnsi"/>
        </w:rPr>
        <w:br/>
      </w:r>
      <w:r w:rsidRPr="00017907">
        <w:rPr>
          <w:rFonts w:eastAsia="Times New Roman" w:cstheme="minorHAnsi"/>
        </w:rPr>
        <w:br/>
        <w:t xml:space="preserve">Likewise, there are rules in place to ensure that banks adequately disclose the rates, costs and terms for loans (Truth </w:t>
      </w:r>
      <w:proofErr w:type="gramStart"/>
      <w:r w:rsidRPr="00017907">
        <w:rPr>
          <w:rFonts w:eastAsia="Times New Roman" w:cstheme="minorHAnsi"/>
        </w:rPr>
        <w:t>In</w:t>
      </w:r>
      <w:proofErr w:type="gramEnd"/>
      <w:r w:rsidRPr="00017907">
        <w:rPr>
          <w:rFonts w:eastAsia="Times New Roman" w:cstheme="minorHAnsi"/>
        </w:rPr>
        <w:t xml:space="preserve"> Lending Act), disclose the terms for savings accounts (Truth In Savings), and conduct themselves transparently with electronic transactions (Electronic Fund Transfer Act). Banks also must abide by state laws limiting the statutory rates of interest they may charge. </w:t>
      </w:r>
      <w:r w:rsidRPr="00017907">
        <w:rPr>
          <w:rFonts w:eastAsia="Times New Roman" w:cstheme="minorHAnsi"/>
        </w:rPr>
        <w:br/>
      </w:r>
      <w:r w:rsidRPr="00017907">
        <w:rPr>
          <w:rFonts w:eastAsia="Times New Roman" w:cstheme="minorHAnsi"/>
        </w:rPr>
        <w:br/>
      </w:r>
      <w:r w:rsidRPr="00017907">
        <w:rPr>
          <w:rFonts w:eastAsia="Times New Roman" w:cstheme="minorHAnsi"/>
          <w:b/>
          <w:bCs/>
        </w:rPr>
        <w:t>International Regulation</w:t>
      </w:r>
      <w:r w:rsidRPr="00017907">
        <w:rPr>
          <w:rFonts w:eastAsia="Times New Roman" w:cstheme="minorHAnsi"/>
          <w:b/>
          <w:bCs/>
        </w:rPr>
        <w:br/>
      </w:r>
      <w:proofErr w:type="gramStart"/>
      <w:r w:rsidRPr="00017907">
        <w:rPr>
          <w:rFonts w:eastAsia="Times New Roman" w:cstheme="minorHAnsi"/>
        </w:rPr>
        <w:t>As</w:t>
      </w:r>
      <w:proofErr w:type="gramEnd"/>
      <w:r w:rsidRPr="00017907">
        <w:rPr>
          <w:rFonts w:eastAsia="Times New Roman" w:cstheme="minorHAnsi"/>
        </w:rPr>
        <w:t xml:space="preserve"> markets and economies tend to be interdependent, countries have sought to harmonize some of the standards between them. The Basel Committee was formed in 1974 by the </w:t>
      </w:r>
      <w:hyperlink r:id="rId90" w:anchor="axzz1ZISod4Tn" w:history="1">
        <w:r w:rsidRPr="00017907">
          <w:rPr>
            <w:rFonts w:eastAsia="Times New Roman" w:cstheme="minorHAnsi"/>
          </w:rPr>
          <w:t>Group of Ten</w:t>
        </w:r>
      </w:hyperlink>
      <w:r w:rsidRPr="00017907">
        <w:rPr>
          <w:rFonts w:eastAsia="Times New Roman" w:cstheme="minorHAnsi"/>
        </w:rPr>
        <w:t>, to develop guidelines for bank regulations and best practices recommendations. </w:t>
      </w:r>
      <w:r w:rsidRPr="00017907">
        <w:rPr>
          <w:rFonts w:eastAsia="Times New Roman" w:cstheme="minorHAnsi"/>
        </w:rPr>
        <w:br/>
      </w:r>
      <w:r w:rsidRPr="00017907">
        <w:rPr>
          <w:rFonts w:eastAsia="Times New Roman" w:cstheme="minorHAnsi"/>
        </w:rPr>
        <w:br/>
        <w:t xml:space="preserve">The first Basel Accord (Basel I), came out in 1988 and largely dealt with recommended capital ratios and risk </w:t>
      </w:r>
      <w:r w:rsidRPr="00017907">
        <w:rPr>
          <w:rFonts w:eastAsia="Times New Roman" w:cstheme="minorHAnsi"/>
        </w:rPr>
        <w:lastRenderedPageBreak/>
        <w:t>weightings. The Basel Committee published Basel II in 2004 and was intended to introduce international standards for minimum capital requirements, supervisory review and disclosure requirement. In response to the perceived gaps, loopholes and deficiencies of the Basel II system, new regulations called Basel III are on the way. Broadly speaking, Basel III is going to increase bank capital requirements, place additional limitations on leverage and improve liquidity. </w:t>
      </w:r>
      <w:r w:rsidRPr="00017907">
        <w:rPr>
          <w:rFonts w:eastAsia="Times New Roman" w:cstheme="minorHAnsi"/>
        </w:rPr>
        <w:br/>
      </w:r>
      <w:r w:rsidRPr="00017907">
        <w:rPr>
          <w:rFonts w:eastAsia="Times New Roman" w:cstheme="minorHAnsi"/>
        </w:rPr>
        <w:br/>
        <w:t>The proposed Basel III rules will more than double the requirement for common equity (4.5% versus 2%), increase Tier 1 capital requirements by 50% (from 4 to 6%), introduce a minimum 3% leverage ratio, and create additional buffers to reduce the likelihood of bank runs and liquidity traps, in the future. </w:t>
      </w:r>
      <w:r w:rsidRPr="00017907">
        <w:rPr>
          <w:rFonts w:eastAsia="Times New Roman" w:cstheme="minorHAnsi"/>
        </w:rPr>
        <w:br/>
      </w:r>
      <w:r w:rsidRPr="00017907">
        <w:rPr>
          <w:rFonts w:eastAsia="Times New Roman" w:cstheme="minorHAnsi"/>
        </w:rPr>
        <w:br/>
        <w:t>There is no requirement for any country to adopt the Basel standards, wholly or in part. That said</w:t>
      </w:r>
      <w:proofErr w:type="gramStart"/>
      <w:r w:rsidRPr="00017907">
        <w:rPr>
          <w:rFonts w:eastAsia="Times New Roman" w:cstheme="minorHAnsi"/>
        </w:rPr>
        <w:t>,</w:t>
      </w:r>
      <w:proofErr w:type="gramEnd"/>
      <w:r w:rsidRPr="00017907">
        <w:rPr>
          <w:rFonts w:eastAsia="Times New Roman" w:cstheme="minorHAnsi"/>
        </w:rPr>
        <w:t xml:space="preserve"> regulators in most of the developed world are broadly supportive of the Basel proposals. One complicating factor in implementing the standards is the risk that the banks of a country that do not implement the regulations, or use a less conservative version, will have a competitive advantage over those that do. </w:t>
      </w:r>
      <w:r w:rsidRPr="00017907">
        <w:rPr>
          <w:rFonts w:eastAsia="Times New Roman" w:cstheme="minorHAnsi"/>
        </w:rPr>
        <w:br/>
      </w:r>
      <w:r w:rsidRPr="00017907">
        <w:rPr>
          <w:rFonts w:eastAsia="Times New Roman" w:cstheme="minorHAnsi"/>
        </w:rPr>
        <w:br/>
        <w:t>While there is a counterargument that the debt and equity market will enforce a uniform level of discipline, by charging a premium for the credit default swaps of less-regulated banks, for instance, the reality is that banks have to abide by the rules of each country and any cross-border "competitive advantage" is limited. (To learn more, check out </w:t>
      </w:r>
      <w:hyperlink r:id="rId91" w:anchor="axzz1ZISod4Tn" w:history="1">
        <w:r w:rsidRPr="00017907">
          <w:rPr>
            <w:rFonts w:eastAsia="Times New Roman" w:cstheme="minorHAnsi"/>
            <w:i/>
            <w:iCs/>
          </w:rPr>
          <w:t xml:space="preserve">Understanding </w:t>
        </w:r>
        <w:proofErr w:type="gramStart"/>
        <w:r w:rsidRPr="00017907">
          <w:rPr>
            <w:rFonts w:eastAsia="Times New Roman" w:cstheme="minorHAnsi"/>
            <w:i/>
            <w:iCs/>
          </w:rPr>
          <w:t>The</w:t>
        </w:r>
        <w:proofErr w:type="gramEnd"/>
        <w:r w:rsidRPr="00017907">
          <w:rPr>
            <w:rFonts w:eastAsia="Times New Roman" w:cstheme="minorHAnsi"/>
            <w:i/>
            <w:iCs/>
          </w:rPr>
          <w:t xml:space="preserve"> Basel III International Regulations</w:t>
        </w:r>
      </w:hyperlink>
      <w:r w:rsidRPr="00017907">
        <w:rPr>
          <w:rFonts w:eastAsia="Times New Roman" w:cstheme="minorHAnsi"/>
        </w:rPr>
        <w:t>.)</w:t>
      </w:r>
    </w:p>
    <w:p w:rsidR="004F6243" w:rsidRPr="00017907" w:rsidRDefault="004F6243" w:rsidP="004F6243">
      <w:pPr>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 xml:space="preserve">The Banking System: Commercial Banking - Bank Crises </w:t>
      </w:r>
      <w:proofErr w:type="gramStart"/>
      <w:r w:rsidRPr="00017907">
        <w:rPr>
          <w:rFonts w:ascii="Georgia" w:eastAsia="Times New Roman" w:hAnsi="Georgia" w:cs="Times New Roman"/>
          <w:kern w:val="36"/>
          <w:sz w:val="36"/>
          <w:szCs w:val="36"/>
        </w:rPr>
        <w:t>And</w:t>
      </w:r>
      <w:proofErr w:type="gramEnd"/>
      <w:r w:rsidRPr="00017907">
        <w:rPr>
          <w:rFonts w:ascii="Georgia" w:eastAsia="Times New Roman" w:hAnsi="Georgia" w:cs="Times New Roman"/>
          <w:kern w:val="36"/>
          <w:sz w:val="36"/>
          <w:szCs w:val="36"/>
        </w:rPr>
        <w:t xml:space="preserve"> Panics</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92" w:tooltip="" w:history="1">
        <w:r w:rsidRPr="00017907">
          <w:rPr>
            <w:rFonts w:eastAsia="Times New Roman" w:cstheme="minorHAnsi"/>
          </w:rPr>
          <w:t>Commercial Banking</w:t>
        </w:r>
      </w:hyperlink>
      <w:r w:rsidRPr="00017907">
        <w:rPr>
          <w:rFonts w:eastAsia="Times New Roman" w:cstheme="minorHAnsi"/>
        </w:rPr>
        <w:t>, </w:t>
      </w:r>
      <w:hyperlink r:id="rId93" w:tooltip="" w:history="1">
        <w:r w:rsidRPr="00017907">
          <w:rPr>
            <w:rFonts w:eastAsia="Times New Roman" w:cstheme="minorHAnsi"/>
          </w:rPr>
          <w:t>Retail Banking</w:t>
        </w:r>
      </w:hyperlink>
      <w:r w:rsidRPr="00017907">
        <w:rPr>
          <w:rFonts w:eastAsia="Times New Roman" w:cstheme="minorHAnsi"/>
        </w:rPr>
        <w:t> </w:t>
      </w:r>
      <w:hyperlink r:id="rId94" w:tooltip="" w:history="1">
        <w:r w:rsidRPr="00017907">
          <w:rPr>
            <w:rFonts w:eastAsia="Times New Roman" w:cstheme="minorHAnsi"/>
          </w:rPr>
          <w:t>Commercial Banking</w:t>
        </w:r>
      </w:hyperlink>
      <w:r w:rsidRPr="00017907">
        <w:rPr>
          <w:rFonts w:eastAsia="Times New Roman" w:cstheme="minorHAnsi"/>
        </w:rPr>
        <w:t>, </w:t>
      </w:r>
      <w:hyperlink r:id="rId95"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96"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t>It is not altogether unreasonable to say that the history of banking in the United States is a history of panics and crises. Most history books cite at least ten distinct bank panics in the 1800s alone, and bank crises in 1907, 1929, and 2007-2009 had significant impacts on the U.S. economy. </w:t>
      </w:r>
      <w:r w:rsidRPr="00017907">
        <w:rPr>
          <w:rFonts w:eastAsia="Times New Roman" w:cstheme="minorHAnsi"/>
        </w:rPr>
        <w:br/>
      </w:r>
      <w:r w:rsidRPr="00017907">
        <w:rPr>
          <w:rFonts w:eastAsia="Times New Roman" w:cstheme="minorHAnsi"/>
        </w:rPr>
        <w:br/>
        <w:t>In many respects, most banking crises are quite similar. Banks make increasingly risky lending decisions during economic expansions and fail to rein in their activities before a turn in the economy. Eventually businesses struggle during the downturn, fail to repay their loans, a few banks collapse and then depositors run to get their money out before their bank collapses. With the sudden outflow of money, banks curtain their lending activity, the </w:t>
      </w:r>
      <w:hyperlink r:id="rId97" w:anchor="axzz1ZISod4Tn" w:history="1">
        <w:r w:rsidRPr="00017907">
          <w:rPr>
            <w:rFonts w:eastAsia="Times New Roman" w:cstheme="minorHAnsi"/>
          </w:rPr>
          <w:t>business cycle</w:t>
        </w:r>
      </w:hyperlink>
      <w:r w:rsidRPr="00017907">
        <w:rPr>
          <w:rFonts w:eastAsia="Times New Roman" w:cstheme="minorHAnsi"/>
        </w:rPr>
        <w:t> continues to worsen, more loans go bad and more banks go bust. </w:t>
      </w:r>
      <w:r w:rsidRPr="00017907">
        <w:rPr>
          <w:rFonts w:eastAsia="Times New Roman" w:cstheme="minorHAnsi"/>
        </w:rPr>
        <w:br/>
      </w:r>
      <w:r w:rsidRPr="00017907">
        <w:rPr>
          <w:rFonts w:eastAsia="Times New Roman" w:cstheme="minorHAnsi"/>
        </w:rPr>
        <w:br/>
      </w:r>
      <w:hyperlink r:id="rId98" w:anchor="axzz1ZISod4Tn" w:history="1">
        <w:r w:rsidRPr="00017907">
          <w:rPr>
            <w:rFonts w:eastAsia="Times New Roman" w:cstheme="minorHAnsi"/>
          </w:rPr>
          <w:t>The Great Depression</w:t>
        </w:r>
      </w:hyperlink>
      <w:r w:rsidRPr="00017907">
        <w:rPr>
          <w:rFonts w:eastAsia="Times New Roman" w:cstheme="minorHAnsi"/>
        </w:rPr>
        <w:t> was quite possibly the greatest of all bank crises. Economists and historians still argue about the root causes of the Depression, but certain facts are widely accepted by all camps. There was a large expansion in bank lending in the 1920s, declining credit standards and a credit-fueled boom in asset prices. When the economy began to slow, assets could no longer support the debt, leading those assets to be sold quickly and at distressed prices. Those distressed prices caused further problems for borrowers who, in turn, had to sell their assets at distressed prices. </w:t>
      </w:r>
      <w:r w:rsidRPr="00017907">
        <w:rPr>
          <w:rFonts w:eastAsia="Times New Roman" w:cstheme="minorHAnsi"/>
        </w:rPr>
        <w:br/>
      </w:r>
      <w:r w:rsidRPr="00017907">
        <w:rPr>
          <w:rFonts w:eastAsia="Times New Roman" w:cstheme="minorHAnsi"/>
        </w:rPr>
        <w:br/>
        <w:t xml:space="preserve">Ultimately, banks found their borrowers unable to repay and the loan collateral worth far less than the loan amounts on the book. Banks pulled back on lending, cutting companies' access to capital, and nervous depositors rushed to get their money out of the banks. Stuck between plunging collateral values, rampant loan defaults and deposit flight, many banks failed entirely, which in turn, cut credit availability even further and </w:t>
      </w:r>
      <w:r w:rsidRPr="00017907">
        <w:rPr>
          <w:rFonts w:eastAsia="Times New Roman" w:cstheme="minorHAnsi"/>
        </w:rPr>
        <w:lastRenderedPageBreak/>
        <w:t>triggered still more panic. </w:t>
      </w:r>
      <w:r w:rsidRPr="00017907">
        <w:rPr>
          <w:rFonts w:eastAsia="Times New Roman" w:cstheme="minorHAnsi"/>
        </w:rPr>
        <w:br/>
      </w:r>
      <w:r w:rsidRPr="00017907">
        <w:rPr>
          <w:rFonts w:eastAsia="Times New Roman" w:cstheme="minorHAnsi"/>
        </w:rPr>
        <w:br/>
        <w:t>The Great Depression made a lasting impact on U.S. policy towards banks. New attitudes emerged with respect to the gold standard and proper monetary policy. Likewise, a host of new banking regulations went into effect: rules that separated commercial and investment banks, (a rule later repealed in the 1990s), rules concerning capital adequacy, risk weighting and reserve requirements, and new programs like the FDIC and its deposit insurance. (To learn more, see </w:t>
      </w:r>
      <w:hyperlink r:id="rId99" w:anchor="axzz1ZISod4Tn" w:history="1">
        <w:proofErr w:type="gramStart"/>
        <w:r w:rsidRPr="00017907">
          <w:rPr>
            <w:rFonts w:eastAsia="Times New Roman" w:cstheme="minorHAnsi"/>
            <w:i/>
            <w:iCs/>
          </w:rPr>
          <w:t>What</w:t>
        </w:r>
        <w:proofErr w:type="gramEnd"/>
        <w:r w:rsidRPr="00017907">
          <w:rPr>
            <w:rFonts w:eastAsia="Times New Roman" w:cstheme="minorHAnsi"/>
            <w:i/>
            <w:iCs/>
          </w:rPr>
          <w:t xml:space="preserve"> Caused The Great Depression?</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t>If there is a constant theme throughout bank panics, it is in how banks lower their lending standards and underwrite asset bubbles while regulators take a passive stance. The Great Depression was arguably fueled by excessive lending for stock market speculation. The </w:t>
      </w:r>
      <w:hyperlink r:id="rId100" w:anchor="axzz1ZISod4Tn" w:history="1">
        <w:r w:rsidRPr="00017907">
          <w:rPr>
            <w:rFonts w:eastAsia="Times New Roman" w:cstheme="minorHAnsi"/>
          </w:rPr>
          <w:t>S&amp;L crisis</w:t>
        </w:r>
      </w:hyperlink>
      <w:r w:rsidRPr="00017907">
        <w:rPr>
          <w:rFonts w:eastAsia="Times New Roman" w:cstheme="minorHAnsi"/>
        </w:rPr>
        <w:t> of the 1980s seems to have stemmed in part from a lessened regulatory burden and excessive lending to real estate developers. The U.S. housing crisis of the 2000s was underpinned by overly aggressive home lending. </w:t>
      </w:r>
      <w:r w:rsidRPr="00017907">
        <w:rPr>
          <w:rFonts w:eastAsia="Times New Roman" w:cstheme="minorHAnsi"/>
        </w:rPr>
        <w:br/>
      </w:r>
      <w:r w:rsidRPr="00017907">
        <w:rPr>
          <w:rFonts w:eastAsia="Times New Roman" w:cstheme="minorHAnsi"/>
        </w:rPr>
        <w:br/>
      </w:r>
      <w:r w:rsidRPr="00017907">
        <w:rPr>
          <w:rFonts w:eastAsia="Times New Roman" w:cstheme="minorHAnsi"/>
          <w:b/>
          <w:bCs/>
        </w:rPr>
        <w:t>Global Crises</w:t>
      </w:r>
      <w:r w:rsidRPr="00017907">
        <w:rPr>
          <w:rFonts w:eastAsia="Times New Roman" w:cstheme="minorHAnsi"/>
          <w:b/>
          <w:bCs/>
        </w:rPr>
        <w:br/>
      </w:r>
      <w:r w:rsidRPr="00017907">
        <w:rPr>
          <w:rFonts w:eastAsia="Times New Roman" w:cstheme="minorHAnsi"/>
        </w:rPr>
        <w:t>The U.S. is in no way unique in its history of bank crises and panics. The very nature of banking, a huge amount of lending underpinned by a thin sliver of equity, means that any large mistakes will have very large impacts, and every country with a banking system has a history of panics and crises.</w:t>
      </w:r>
      <w:r w:rsidRPr="00017907">
        <w:rPr>
          <w:rFonts w:eastAsia="Times New Roman" w:cstheme="minorHAnsi"/>
        </w:rPr>
        <w:br/>
      </w:r>
      <w:r w:rsidRPr="00017907">
        <w:rPr>
          <w:rFonts w:eastAsia="Times New Roman" w:cstheme="minorHAnsi"/>
        </w:rPr>
        <w:br/>
        <w:t>Japan faced a lending bubble fueled by soaring real estate values and complicated by long-standing ties between banks, major corporations and the government. Banks were discouraged from "embarrassing" corporations by foreclosing on bad loans, and could not adequately clear their balance sheets and recapitalize. Crippled by loans carried on the books for far more than the underlying property was worth, the Japanese banking sector underwent two decades of stagnation and the Japanese economy largely followed. (To learn more, see </w:t>
      </w:r>
      <w:hyperlink r:id="rId101" w:anchor="axzz1ZISod4Tn" w:history="1">
        <w:r w:rsidRPr="00017907">
          <w:rPr>
            <w:rFonts w:eastAsia="Times New Roman" w:cstheme="minorHAnsi"/>
            <w:i/>
            <w:iCs/>
          </w:rPr>
          <w:t>Lessons Learned: Comparing the Japanese and US Bubbles</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t>Europe's current debt crisis is just the latest example. The crisis was arguably triggered by unsustainable practices in countries like Iceland. Iceland is a very small country, but its banks saw an opportunity in accepting deposits from Europeans and turning them around for loans to hot markets, like Iberian real estate. As in the case of prior American bank crises, banks got too aggressive and lackadaisical in lending into an asset bubble. </w:t>
      </w:r>
      <w:r w:rsidRPr="00017907">
        <w:rPr>
          <w:rFonts w:eastAsia="Times New Roman" w:cstheme="minorHAnsi"/>
        </w:rPr>
        <w:br/>
      </w:r>
      <w:r w:rsidRPr="00017907">
        <w:rPr>
          <w:rFonts w:eastAsia="Times New Roman" w:cstheme="minorHAnsi"/>
        </w:rPr>
        <w:br/>
        <w:t xml:space="preserve">Making matters worse for Europe, the </w:t>
      </w:r>
      <w:proofErr w:type="spellStart"/>
      <w:r w:rsidRPr="00017907">
        <w:rPr>
          <w:rFonts w:eastAsia="Times New Roman" w:cstheme="minorHAnsi"/>
        </w:rPr>
        <w:t>Eurozone</w:t>
      </w:r>
      <w:proofErr w:type="spellEnd"/>
      <w:r w:rsidRPr="00017907">
        <w:rPr>
          <w:rFonts w:eastAsia="Times New Roman" w:cstheme="minorHAnsi"/>
        </w:rPr>
        <w:t xml:space="preserve"> currency union led irresponsible governments and financial institutions to borrow excessively. The European currency union had the effect of granting much lower interest rates, and much higher access to capital, for countries like Greece, Spain, and Ireland, than would otherwise have been possible. This essentially let them take advantage of the stronger fiscal condition of fellow union members, like Germany and France. </w:t>
      </w:r>
      <w:r w:rsidRPr="00017907">
        <w:rPr>
          <w:rFonts w:eastAsia="Times New Roman" w:cstheme="minorHAnsi"/>
        </w:rPr>
        <w:br/>
      </w:r>
      <w:r w:rsidRPr="00017907">
        <w:rPr>
          <w:rFonts w:eastAsia="Times New Roman" w:cstheme="minorHAnsi"/>
        </w:rPr>
        <w:br/>
        <w:t>Easy access to cheap money was too tempting for many governments and they borrowed extensively to fund a variety of public welfare programs. As the easy money period ended, though, these countries found themselves saddled with extensive levels of debt and without the ability to generate enough income to support repayment. Since 2010 there were repeated panics in countries like Greece, Ireland and Spain, as governments struggled to restructure their debt obligations and secure public acceptance of austerity programs, designed to facilitate eventual debt repayment.</w:t>
      </w:r>
    </w:p>
    <w:p w:rsidR="004F6243" w:rsidRPr="00017907" w:rsidRDefault="004F6243" w:rsidP="004F6243">
      <w:pPr>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Commercial Banking - Key Ratios/Factors</w:t>
      </w:r>
    </w:p>
    <w:p w:rsidR="004F6243" w:rsidRPr="00017907" w:rsidRDefault="004F6243" w:rsidP="004F6243">
      <w:pPr>
        <w:spacing w:after="0"/>
        <w:rPr>
          <w:rFonts w:eastAsia="Times New Roman" w:cstheme="minorHAnsi"/>
        </w:rPr>
      </w:pPr>
      <w:r w:rsidRPr="00017907">
        <w:rPr>
          <w:rFonts w:eastAsia="Times New Roman" w:cstheme="minorHAnsi"/>
        </w:rPr>
        <w:lastRenderedPageBreak/>
        <w:t>Filed Under » </w:t>
      </w:r>
      <w:hyperlink r:id="rId102" w:tooltip="" w:history="1">
        <w:r w:rsidRPr="00017907">
          <w:rPr>
            <w:rFonts w:eastAsia="Times New Roman" w:cstheme="minorHAnsi"/>
          </w:rPr>
          <w:t>Commercial Banking</w:t>
        </w:r>
      </w:hyperlink>
      <w:r w:rsidRPr="00017907">
        <w:rPr>
          <w:rFonts w:eastAsia="Times New Roman" w:cstheme="minorHAnsi"/>
        </w:rPr>
        <w:t>, </w:t>
      </w:r>
      <w:hyperlink r:id="rId103" w:tooltip="" w:history="1">
        <w:r w:rsidRPr="00017907">
          <w:rPr>
            <w:rFonts w:eastAsia="Times New Roman" w:cstheme="minorHAnsi"/>
          </w:rPr>
          <w:t>Retail Banking</w:t>
        </w:r>
      </w:hyperlink>
      <w:r w:rsidRPr="00017907">
        <w:rPr>
          <w:rFonts w:eastAsia="Times New Roman" w:cstheme="minorHAnsi"/>
        </w:rPr>
        <w:t> </w:t>
      </w:r>
      <w:hyperlink r:id="rId104" w:tooltip="" w:history="1">
        <w:r w:rsidRPr="00017907">
          <w:rPr>
            <w:rFonts w:eastAsia="Times New Roman" w:cstheme="minorHAnsi"/>
          </w:rPr>
          <w:t>Commercial Banking</w:t>
        </w:r>
      </w:hyperlink>
      <w:r w:rsidRPr="00017907">
        <w:rPr>
          <w:rFonts w:eastAsia="Times New Roman" w:cstheme="minorHAnsi"/>
        </w:rPr>
        <w:t>, </w:t>
      </w:r>
      <w:hyperlink r:id="rId105"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106"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r>
      <w:proofErr w:type="gramStart"/>
      <w:r w:rsidRPr="00017907">
        <w:rPr>
          <w:rFonts w:eastAsia="Times New Roman" w:cstheme="minorHAnsi"/>
        </w:rPr>
        <w:t>As</w:t>
      </w:r>
      <w:proofErr w:type="gramEnd"/>
      <w:r w:rsidRPr="00017907">
        <w:rPr>
          <w:rFonts w:eastAsia="Times New Roman" w:cstheme="minorHAnsi"/>
        </w:rPr>
        <w:t xml:space="preserve"> banks have very different operating structures than regular industrial companies, it stands to reason that investors have a different set of fundamental factors to consider, when evaluating banks. This is not meant as an exhaustive or complete list of the financial details an investor needs to consider, when contemplating a bank investment. </w:t>
      </w:r>
      <w:r w:rsidRPr="00017907">
        <w:rPr>
          <w:rFonts w:eastAsia="Times New Roman" w:cstheme="minorHAnsi"/>
        </w:rPr>
        <w:br/>
      </w:r>
      <w:r w:rsidRPr="00017907">
        <w:rPr>
          <w:rFonts w:eastAsia="Times New Roman" w:cstheme="minorHAnsi"/>
        </w:rPr>
        <w:br/>
      </w:r>
      <w:r w:rsidRPr="00017907">
        <w:rPr>
          <w:rFonts w:eastAsia="Times New Roman" w:cstheme="minorHAnsi"/>
          <w:b/>
          <w:bCs/>
        </w:rPr>
        <w:t>Loan Growth</w:t>
      </w:r>
      <w:r w:rsidRPr="00017907">
        <w:rPr>
          <w:rFonts w:eastAsia="Times New Roman" w:cstheme="minorHAnsi"/>
          <w:b/>
          <w:bCs/>
        </w:rPr>
        <w:br/>
      </w:r>
      <w:r w:rsidRPr="00017907">
        <w:rPr>
          <w:rFonts w:eastAsia="Times New Roman" w:cstheme="minorHAnsi"/>
        </w:rPr>
        <w:t>For many banks, loan growth is as important as revenue growth to most industrial companies. The trouble with loan growth is that it is very difficult for an outside investor to evaluate the quality of the borrowers that the bank is serving. Above-average loan growth can mean that the bank has targeted attractive new markets, or has a low-cost capital base that allows it to charge less for its loans. On the other hand, above average loan growth can also mean that a bank is pricing its money more cheaply, loosening its credit standards or somehow encouraging borrowers to move over their business. </w:t>
      </w:r>
      <w:r w:rsidRPr="00017907">
        <w:rPr>
          <w:rFonts w:eastAsia="Times New Roman" w:cstheme="minorHAnsi"/>
        </w:rPr>
        <w:br/>
      </w:r>
      <w:r w:rsidRPr="00017907">
        <w:rPr>
          <w:rFonts w:eastAsia="Times New Roman" w:cstheme="minorHAnsi"/>
        </w:rPr>
        <w:br/>
      </w:r>
      <w:r w:rsidRPr="00017907">
        <w:rPr>
          <w:rFonts w:eastAsia="Times New Roman" w:cstheme="minorHAnsi"/>
          <w:b/>
          <w:bCs/>
        </w:rPr>
        <w:t>Deposit Growth</w:t>
      </w:r>
      <w:r w:rsidRPr="00017907">
        <w:rPr>
          <w:rFonts w:eastAsia="Times New Roman" w:cstheme="minorHAnsi"/>
          <w:b/>
          <w:bCs/>
        </w:rPr>
        <w:br/>
      </w:r>
      <w:r w:rsidRPr="00017907">
        <w:rPr>
          <w:rFonts w:eastAsia="Times New Roman" w:cstheme="minorHAnsi"/>
        </w:rPr>
        <w:t xml:space="preserve">As previously discussed, deposits are the most common, and almost always the cheapest, source of </w:t>
      </w:r>
      <w:proofErr w:type="spellStart"/>
      <w:r w:rsidRPr="00017907">
        <w:rPr>
          <w:rFonts w:eastAsia="Times New Roman" w:cstheme="minorHAnsi"/>
        </w:rPr>
        <w:t>loanable</w:t>
      </w:r>
      <w:proofErr w:type="spellEnd"/>
      <w:r w:rsidRPr="00017907">
        <w:rPr>
          <w:rFonts w:eastAsia="Times New Roman" w:cstheme="minorHAnsi"/>
        </w:rPr>
        <w:t xml:space="preserve"> funds for banks. Accordingly, deposit growth gives investors a sense of how much lending a bank can do. There are some important factors to consider with this number. First, the cost of those funds is important; a bank that grows its deposits by offering more generous </w:t>
      </w:r>
      <w:proofErr w:type="gramStart"/>
      <w:r w:rsidRPr="00017907">
        <w:rPr>
          <w:rFonts w:eastAsia="Times New Roman" w:cstheme="minorHAnsi"/>
        </w:rPr>
        <w:t>rates,</w:t>
      </w:r>
      <w:proofErr w:type="gramEnd"/>
      <w:r w:rsidRPr="00017907">
        <w:rPr>
          <w:rFonts w:eastAsia="Times New Roman" w:cstheme="minorHAnsi"/>
        </w:rPr>
        <w:t xml:space="preserve"> is not in the same competitive position as a bank that can produce the same deposit growth at lower rates. Also, deposit growth has to be analyzed in the context of loan growth and the bank management's plans for loan growth. Accumulating deposits, particularly at higher rates, is actually bad for earnings if the bank cannot profitably deploy those funds. </w:t>
      </w:r>
      <w:r w:rsidRPr="00017907">
        <w:rPr>
          <w:rFonts w:eastAsia="Times New Roman" w:cstheme="minorHAnsi"/>
        </w:rPr>
        <w:br/>
      </w:r>
      <w:r w:rsidRPr="00017907">
        <w:rPr>
          <w:rFonts w:eastAsia="Times New Roman" w:cstheme="minorHAnsi"/>
        </w:rPr>
        <w:br/>
      </w:r>
      <w:r w:rsidRPr="00017907">
        <w:rPr>
          <w:rFonts w:eastAsia="Times New Roman" w:cstheme="minorHAnsi"/>
          <w:b/>
          <w:bCs/>
        </w:rPr>
        <w:t>Loan/Deposit Ratio</w:t>
      </w:r>
      <w:r w:rsidRPr="00017907">
        <w:rPr>
          <w:rFonts w:eastAsia="Times New Roman" w:cstheme="minorHAnsi"/>
          <w:b/>
          <w:bCs/>
        </w:rPr>
        <w:br/>
      </w:r>
      <w:proofErr w:type="gramStart"/>
      <w:r w:rsidRPr="00017907">
        <w:rPr>
          <w:rFonts w:eastAsia="Times New Roman" w:cstheme="minorHAnsi"/>
        </w:rPr>
        <w:t>The</w:t>
      </w:r>
      <w:proofErr w:type="gramEnd"/>
      <w:r w:rsidRPr="00017907">
        <w:rPr>
          <w:rFonts w:eastAsia="Times New Roman" w:cstheme="minorHAnsi"/>
        </w:rPr>
        <w:t> </w:t>
      </w:r>
      <w:hyperlink r:id="rId107" w:anchor="axzz1ZISod4Tn" w:history="1">
        <w:r w:rsidRPr="00017907">
          <w:rPr>
            <w:rFonts w:eastAsia="Times New Roman" w:cstheme="minorHAnsi"/>
          </w:rPr>
          <w:t>loan/deposit ratio</w:t>
        </w:r>
      </w:hyperlink>
      <w:r w:rsidRPr="00017907">
        <w:rPr>
          <w:rFonts w:eastAsia="Times New Roman" w:cstheme="minorHAnsi"/>
        </w:rPr>
        <w:t> helps assess a bank's liquidity, and by extension, the aggressiveness of the bank's management. If the loan/deposit ratio is too high, the bank could be vulnerable to any sudden adverse changes in its deposit base. Conversely, if the loan/deposit ratio is too low, the bank is holding on to unproductive capital and earning less than it should. </w:t>
      </w:r>
      <w:r w:rsidRPr="00017907">
        <w:rPr>
          <w:rFonts w:eastAsia="Times New Roman" w:cstheme="minorHAnsi"/>
        </w:rPr>
        <w:br/>
      </w:r>
      <w:r w:rsidRPr="00017907">
        <w:rPr>
          <w:rFonts w:eastAsia="Times New Roman" w:cstheme="minorHAnsi"/>
        </w:rPr>
        <w:br/>
      </w:r>
      <w:r w:rsidRPr="00017907">
        <w:rPr>
          <w:rFonts w:eastAsia="Times New Roman" w:cstheme="minorHAnsi"/>
          <w:b/>
          <w:bCs/>
        </w:rPr>
        <w:t>Efficiency Ratio</w:t>
      </w:r>
      <w:r w:rsidRPr="00017907">
        <w:rPr>
          <w:rFonts w:eastAsia="Times New Roman" w:cstheme="minorHAnsi"/>
          <w:b/>
          <w:bCs/>
        </w:rPr>
        <w:br/>
      </w:r>
      <w:r w:rsidRPr="00017907">
        <w:rPr>
          <w:rFonts w:eastAsia="Times New Roman" w:cstheme="minorHAnsi"/>
        </w:rPr>
        <w:t>A bank's </w:t>
      </w:r>
      <w:hyperlink r:id="rId108" w:anchor="axzz1ZISod4Tn" w:history="1">
        <w:r w:rsidRPr="00017907">
          <w:rPr>
            <w:rFonts w:eastAsia="Times New Roman" w:cstheme="minorHAnsi"/>
          </w:rPr>
          <w:t>efficiency ratio</w:t>
        </w:r>
      </w:hyperlink>
      <w:r w:rsidRPr="00017907">
        <w:rPr>
          <w:rFonts w:eastAsia="Times New Roman" w:cstheme="minorHAnsi"/>
        </w:rPr>
        <w:t> is essentially equivalent to a regular company's operating margin, in that it measures how much the bank pays on operating expenses, like marketing and salaries. By and large, lower is better.</w:t>
      </w:r>
      <w:r w:rsidRPr="00017907">
        <w:rPr>
          <w:rFonts w:eastAsia="Times New Roman" w:cstheme="minorHAnsi"/>
        </w:rPr>
        <w:br/>
      </w:r>
      <w:r w:rsidRPr="00017907">
        <w:rPr>
          <w:rFonts w:eastAsia="Times New Roman" w:cstheme="minorHAnsi"/>
        </w:rPr>
        <w:br/>
      </w:r>
      <w:r w:rsidRPr="00017907">
        <w:rPr>
          <w:rFonts w:eastAsia="Times New Roman" w:cstheme="minorHAnsi"/>
          <w:b/>
          <w:bCs/>
        </w:rPr>
        <w:t>Capital Ratios</w:t>
      </w:r>
      <w:r w:rsidRPr="00017907">
        <w:rPr>
          <w:rFonts w:eastAsia="Times New Roman" w:cstheme="minorHAnsi"/>
          <w:b/>
          <w:bCs/>
        </w:rPr>
        <w:br/>
      </w:r>
      <w:r w:rsidRPr="00017907">
        <w:rPr>
          <w:rFonts w:eastAsia="Times New Roman" w:cstheme="minorHAnsi"/>
        </w:rPr>
        <w:t>There are a host of ratios that bank regulators and investors use to assess how risky a bank's balance sheet is, and the degree to which the bank is vulnerable to an unexpected increase in bad loans. A bank's </w:t>
      </w:r>
      <w:hyperlink r:id="rId109" w:anchor="axzz1ZISod4Tn" w:history="1">
        <w:r w:rsidRPr="00017907">
          <w:rPr>
            <w:rFonts w:eastAsia="Times New Roman" w:cstheme="minorHAnsi"/>
          </w:rPr>
          <w:t>Tier 1 capital ratio</w:t>
        </w:r>
      </w:hyperlink>
      <w:r w:rsidRPr="00017907">
        <w:rPr>
          <w:rFonts w:eastAsia="Times New Roman" w:cstheme="minorHAnsi"/>
        </w:rPr>
        <w:t> takes a bank's equity capital and disclosed reserves and divides it by the bank's risk-weighted assets, (assets whose value is reduced by certain statutory amounts, based upon its perceived riskiness).</w:t>
      </w:r>
      <w:r w:rsidRPr="00017907">
        <w:rPr>
          <w:rFonts w:eastAsia="Times New Roman" w:cstheme="minorHAnsi"/>
        </w:rPr>
        <w:br/>
      </w:r>
      <w:r w:rsidRPr="00017907">
        <w:rPr>
          <w:rFonts w:eastAsia="Times New Roman" w:cstheme="minorHAnsi"/>
        </w:rPr>
        <w:br/>
        <w:t>The </w:t>
      </w:r>
      <w:hyperlink r:id="rId110" w:anchor="axzz1ZISod4Tn" w:history="1">
        <w:r w:rsidRPr="00017907">
          <w:rPr>
            <w:rFonts w:eastAsia="Times New Roman" w:cstheme="minorHAnsi"/>
          </w:rPr>
          <w:t>capital adequacy ratio</w:t>
        </w:r>
      </w:hyperlink>
      <w:r w:rsidRPr="00017907">
        <w:rPr>
          <w:rFonts w:eastAsia="Times New Roman" w:cstheme="minorHAnsi"/>
        </w:rPr>
        <w:t> is the sum of Tier 1 and Tier 2 capital, divided by the sum of risk-weighted assets. The tangible equity ratio takes the bank's equity, subtracts intangible assets, goodwill and preferred stock equity, and then divides it by the bank's tangible assets. Although not an especially popular ratio prior to the 2007/2008 credit crisis, it does offer a good measure of the degree of loss a bank can withstand, before wiping out shareholder equity. </w:t>
      </w:r>
      <w:r w:rsidRPr="00017907">
        <w:rPr>
          <w:rFonts w:eastAsia="Times New Roman" w:cstheme="minorHAnsi"/>
        </w:rPr>
        <w:br/>
      </w:r>
      <w:r w:rsidRPr="00017907">
        <w:rPr>
          <w:rFonts w:eastAsia="Times New Roman" w:cstheme="minorHAnsi"/>
        </w:rPr>
        <w:br/>
        <w:t xml:space="preserve">Capital ratios can be thought of as proxies for a bank's margin of error. Nowadays, capital ratios also play a </w:t>
      </w:r>
      <w:r w:rsidRPr="00017907">
        <w:rPr>
          <w:rFonts w:eastAsia="Times New Roman" w:cstheme="minorHAnsi"/>
        </w:rPr>
        <w:lastRenderedPageBreak/>
        <w:t>larger role in determining whether regulators will sign off on acquisitions and dividend payments.</w:t>
      </w:r>
      <w:r w:rsidRPr="00017907">
        <w:rPr>
          <w:rFonts w:eastAsia="Times New Roman" w:cstheme="minorHAnsi"/>
        </w:rPr>
        <w:br/>
      </w:r>
      <w:r w:rsidRPr="00017907">
        <w:rPr>
          <w:rFonts w:eastAsia="Times New Roman" w:cstheme="minorHAnsi"/>
        </w:rPr>
        <w:br/>
      </w:r>
      <w:r w:rsidRPr="00017907">
        <w:rPr>
          <w:rFonts w:eastAsia="Times New Roman" w:cstheme="minorHAnsi"/>
          <w:b/>
          <w:bCs/>
        </w:rPr>
        <w:t xml:space="preserve">Return </w:t>
      </w:r>
      <w:proofErr w:type="gramStart"/>
      <w:r w:rsidRPr="00017907">
        <w:rPr>
          <w:rFonts w:eastAsia="Times New Roman" w:cstheme="minorHAnsi"/>
          <w:b/>
          <w:bCs/>
        </w:rPr>
        <w:t>On</w:t>
      </w:r>
      <w:proofErr w:type="gramEnd"/>
      <w:r w:rsidRPr="00017907">
        <w:rPr>
          <w:rFonts w:eastAsia="Times New Roman" w:cstheme="minorHAnsi"/>
          <w:b/>
          <w:bCs/>
        </w:rPr>
        <w:t xml:space="preserve"> Equity / Return On Assets</w:t>
      </w:r>
      <w:r w:rsidRPr="00017907">
        <w:rPr>
          <w:rFonts w:eastAsia="Times New Roman" w:cstheme="minorHAnsi"/>
          <w:b/>
          <w:bCs/>
        </w:rPr>
        <w:br/>
      </w:r>
      <w:r w:rsidRPr="00017907">
        <w:rPr>
          <w:rFonts w:eastAsia="Times New Roman" w:cstheme="minorHAnsi"/>
        </w:rPr>
        <w:t>Returns on equity and assets are well-established metrics long used in fundamental analysis across a wide range of industries. Return on equity is especially useful in the valuation of banks, as traditional cash flow models can be very difficult to construct for financial companies, and return-on-equity models can offer similar information. </w:t>
      </w:r>
      <w:r w:rsidRPr="00017907">
        <w:rPr>
          <w:rFonts w:eastAsia="Times New Roman" w:cstheme="minorHAnsi"/>
        </w:rPr>
        <w:br/>
      </w:r>
      <w:r w:rsidRPr="00017907">
        <w:rPr>
          <w:rFonts w:eastAsia="Times New Roman" w:cstheme="minorHAnsi"/>
        </w:rPr>
        <w:br/>
      </w:r>
      <w:r w:rsidRPr="00017907">
        <w:rPr>
          <w:rFonts w:eastAsia="Times New Roman" w:cstheme="minorHAnsi"/>
          <w:b/>
          <w:bCs/>
        </w:rPr>
        <w:t>Credit Quality</w:t>
      </w:r>
      <w:r w:rsidRPr="00017907">
        <w:rPr>
          <w:rFonts w:eastAsia="Times New Roman" w:cstheme="minorHAnsi"/>
          <w:b/>
          <w:bCs/>
        </w:rPr>
        <w:br/>
      </w:r>
      <w:r w:rsidRPr="00017907">
        <w:rPr>
          <w:rFonts w:eastAsia="Times New Roman" w:cstheme="minorHAnsi"/>
        </w:rPr>
        <w:t>The importance of credit quality ratios is somewhat self-explanatory. If a bank's credit quality is in decline because of non-performing loans and assets and/or charge-offs increases, the bank's earnings and capital may be at risk. A </w:t>
      </w:r>
      <w:hyperlink r:id="rId111" w:anchor="axzz1ZISod4Tn" w:history="1">
        <w:r w:rsidRPr="00017907">
          <w:rPr>
            <w:rFonts w:eastAsia="Times New Roman" w:cstheme="minorHAnsi"/>
          </w:rPr>
          <w:t>non-performing loan</w:t>
        </w:r>
      </w:hyperlink>
      <w:r w:rsidRPr="00017907">
        <w:rPr>
          <w:rFonts w:eastAsia="Times New Roman" w:cstheme="minorHAnsi"/>
        </w:rPr>
        <w:t> is a loan where payments of interest or principal are overdue by 90 days or more, and it is typically presented as a percentage of outstanding loans. Net charge-offs represent the difference in loans that are written off as unlikely to be recovered (gross charge-offs) and any recoveries in previously written-off loans. </w:t>
      </w:r>
    </w:p>
    <w:p w:rsidR="004F6243" w:rsidRPr="00017907" w:rsidRDefault="004F6243" w:rsidP="004F6243">
      <w:pPr>
        <w:shd w:val="clear" w:color="auto" w:fill="FFFFFF"/>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Federal Reserve System</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112" w:tooltip="" w:history="1">
        <w:r w:rsidRPr="00017907">
          <w:rPr>
            <w:rFonts w:eastAsia="Times New Roman" w:cstheme="minorHAnsi"/>
          </w:rPr>
          <w:t>Commercial Banking</w:t>
        </w:r>
      </w:hyperlink>
      <w:r w:rsidRPr="00017907">
        <w:rPr>
          <w:rFonts w:eastAsia="Times New Roman" w:cstheme="minorHAnsi"/>
        </w:rPr>
        <w:t>, </w:t>
      </w:r>
      <w:hyperlink r:id="rId113" w:tooltip="" w:history="1">
        <w:r w:rsidRPr="00017907">
          <w:rPr>
            <w:rFonts w:eastAsia="Times New Roman" w:cstheme="minorHAnsi"/>
          </w:rPr>
          <w:t>Retail Banking</w:t>
        </w:r>
      </w:hyperlink>
      <w:r w:rsidRPr="00017907">
        <w:rPr>
          <w:rFonts w:eastAsia="Times New Roman" w:cstheme="minorHAnsi"/>
        </w:rPr>
        <w:t> </w:t>
      </w:r>
      <w:hyperlink r:id="rId114" w:tooltip="" w:history="1">
        <w:r w:rsidRPr="00017907">
          <w:rPr>
            <w:rFonts w:eastAsia="Times New Roman" w:cstheme="minorHAnsi"/>
          </w:rPr>
          <w:t>Commercial Banking</w:t>
        </w:r>
      </w:hyperlink>
      <w:r w:rsidRPr="00017907">
        <w:rPr>
          <w:rFonts w:eastAsia="Times New Roman" w:cstheme="minorHAnsi"/>
        </w:rPr>
        <w:t>, </w:t>
      </w:r>
      <w:hyperlink r:id="rId115"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116"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t>The central bank of the United States is the Federal Reserve System. The Federal Reserve System came into being in 1913, after the passage of the Federal Reserve Act and largely in response to the bank panic of 1907. Since the formation of the Fed, Congress has passed numerous additional laws adding or altering the powers and responsibilities of the Fed, including: the Glass-</w:t>
      </w:r>
      <w:proofErr w:type="spellStart"/>
      <w:r w:rsidRPr="00017907">
        <w:rPr>
          <w:rFonts w:eastAsia="Times New Roman" w:cstheme="minorHAnsi"/>
        </w:rPr>
        <w:t>Steagall</w:t>
      </w:r>
      <w:proofErr w:type="spellEnd"/>
      <w:r w:rsidRPr="00017907">
        <w:rPr>
          <w:rFonts w:eastAsia="Times New Roman" w:cstheme="minorHAnsi"/>
        </w:rPr>
        <w:t xml:space="preserve"> Act, the Bank Holding Company Act, the Federal Reserve Reform Act, the Gramm-Leach-Bliley Act and the Dodd-Frank Act. </w:t>
      </w:r>
      <w:r w:rsidRPr="00017907">
        <w:rPr>
          <w:rFonts w:eastAsia="Times New Roman" w:cstheme="minorHAnsi"/>
        </w:rPr>
        <w:br/>
      </w:r>
      <w:r w:rsidRPr="00017907">
        <w:rPr>
          <w:rFonts w:eastAsia="Times New Roman" w:cstheme="minorHAnsi"/>
        </w:rPr>
        <w:br/>
        <w:t xml:space="preserve">While arguably initially created to enhance the stability of the banking system and the economy, the Federal Reserve serves many different simultaneous functions. The Fed is the means by which the United States conducts monetary policy, as well as a regulator of banks, and a service provider to the financial system and government of the United States. Although the Fed is supposed to be an independent body, and its decisions are not ratified by the President or Congress, there is often a large degree of consultation and cooperation between the bodies. (To learn more, see our tutorial </w:t>
      </w:r>
      <w:proofErr w:type="spellStart"/>
      <w:r w:rsidRPr="00017907">
        <w:rPr>
          <w:rFonts w:eastAsia="Times New Roman" w:cstheme="minorHAnsi"/>
        </w:rPr>
        <w:t>on</w:t>
      </w:r>
      <w:hyperlink r:id="rId117" w:anchor="axzz1ZISod4Tn" w:history="1">
        <w:r w:rsidRPr="00017907">
          <w:rPr>
            <w:rFonts w:eastAsia="Times New Roman" w:cstheme="minorHAnsi"/>
            <w:i/>
            <w:iCs/>
          </w:rPr>
          <w:t>The</w:t>
        </w:r>
        <w:proofErr w:type="spellEnd"/>
        <w:r w:rsidRPr="00017907">
          <w:rPr>
            <w:rFonts w:eastAsia="Times New Roman" w:cstheme="minorHAnsi"/>
            <w:i/>
            <w:iCs/>
          </w:rPr>
          <w:t xml:space="preserve"> Federal Reserve</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r>
      <w:r w:rsidRPr="00017907">
        <w:rPr>
          <w:rFonts w:eastAsia="Times New Roman" w:cstheme="minorHAnsi"/>
          <w:b/>
          <w:bCs/>
        </w:rPr>
        <w:t>Federal Reserve Board</w:t>
      </w:r>
      <w:r w:rsidRPr="00017907">
        <w:rPr>
          <w:rFonts w:eastAsia="Times New Roman" w:cstheme="minorHAnsi"/>
          <w:b/>
          <w:bCs/>
        </w:rPr>
        <w:br/>
      </w:r>
      <w:r w:rsidRPr="00017907">
        <w:rPr>
          <w:rFonts w:eastAsia="Times New Roman" w:cstheme="minorHAnsi"/>
        </w:rPr>
        <w:t>The Federal Reserve System is run by a board of governors and the Chairman. The Federal Reserve Board includes seven members and all members, including the Chairman, are appointed by the President of the United States, confirmed by the Senate and serve automatically on the FOMC. While the Board's functions and responsibilities overlap with the FOMC, the Board establishes key policies, like the discount rate and the reserve requirements. </w:t>
      </w:r>
      <w:r w:rsidRPr="00017907">
        <w:rPr>
          <w:rFonts w:eastAsia="Times New Roman" w:cstheme="minorHAnsi"/>
        </w:rPr>
        <w:br/>
      </w:r>
      <w:r w:rsidRPr="00017907">
        <w:rPr>
          <w:rFonts w:eastAsia="Times New Roman" w:cstheme="minorHAnsi"/>
        </w:rPr>
        <w:br/>
      </w:r>
      <w:r w:rsidRPr="00017907">
        <w:rPr>
          <w:rFonts w:eastAsia="Times New Roman" w:cstheme="minorHAnsi"/>
          <w:b/>
          <w:bCs/>
        </w:rPr>
        <w:t>FOMC</w:t>
      </w:r>
      <w:r w:rsidRPr="00017907">
        <w:rPr>
          <w:rFonts w:eastAsia="Times New Roman" w:cstheme="minorHAnsi"/>
          <w:b/>
          <w:bCs/>
        </w:rPr>
        <w:br/>
      </w:r>
      <w:r w:rsidRPr="00017907">
        <w:rPr>
          <w:rFonts w:eastAsia="Times New Roman" w:cstheme="minorHAnsi"/>
        </w:rPr>
        <w:t>The </w:t>
      </w:r>
      <w:hyperlink r:id="rId118" w:anchor="axzz1ZISod4Tn" w:history="1">
        <w:r w:rsidRPr="00017907">
          <w:rPr>
            <w:rFonts w:eastAsia="Times New Roman" w:cstheme="minorHAnsi"/>
          </w:rPr>
          <w:t>Federal Open Market Committee (FOMC)</w:t>
        </w:r>
      </w:hyperlink>
      <w:r w:rsidRPr="00017907">
        <w:rPr>
          <w:rFonts w:eastAsia="Times New Roman" w:cstheme="minorHAnsi"/>
        </w:rPr>
        <w:t> determines monetary policy. The committee includes a seven-member board of governors and five reserve bank presidents. While four of these five seats rotate among reserve presidents in one-year terms, the president of the New York Federal Reserve Bank has a permanent seat on the committee. The eight annual meetings of the FOMC are closed to the public, but minutes and vote records are made available after the meetings.</w:t>
      </w:r>
      <w:r w:rsidRPr="00017907">
        <w:rPr>
          <w:rFonts w:eastAsia="Times New Roman" w:cstheme="minorHAnsi"/>
        </w:rPr>
        <w:br/>
      </w:r>
      <w:r w:rsidRPr="00017907">
        <w:rPr>
          <w:rFonts w:eastAsia="Times New Roman" w:cstheme="minorHAnsi"/>
        </w:rPr>
        <w:br/>
      </w:r>
      <w:r w:rsidRPr="00017907">
        <w:rPr>
          <w:rFonts w:eastAsia="Times New Roman" w:cstheme="minorHAnsi"/>
          <w:b/>
          <w:bCs/>
        </w:rPr>
        <w:lastRenderedPageBreak/>
        <w:t>Federal Reserve Banks</w:t>
      </w:r>
      <w:r w:rsidRPr="00017907">
        <w:rPr>
          <w:rFonts w:eastAsia="Times New Roman" w:cstheme="minorHAnsi"/>
          <w:b/>
          <w:bCs/>
        </w:rPr>
        <w:br/>
      </w:r>
      <w:r w:rsidRPr="00017907">
        <w:rPr>
          <w:rFonts w:eastAsia="Times New Roman" w:cstheme="minorHAnsi"/>
        </w:rPr>
        <w:t>There are 12 regional Federal Reserve banks that assist in controlling the money supply and executing Fed policy. The 12 banks are located in Atlanta, Boston, Chicago, Cleveland, Dallas, Kansas City, Minneapolis, New York, Philadelphia, Richmond, St. Louis and San Francisco. Perhaps not surprisingly, the New York Federal Reserve bank is the largest of the 12, in terms of assets. </w:t>
      </w:r>
      <w:r w:rsidRPr="00017907">
        <w:rPr>
          <w:rFonts w:eastAsia="Times New Roman" w:cstheme="minorHAnsi"/>
        </w:rPr>
        <w:br/>
      </w:r>
      <w:r w:rsidRPr="00017907">
        <w:rPr>
          <w:rFonts w:eastAsia="Times New Roman" w:cstheme="minorHAnsi"/>
        </w:rPr>
        <w:br/>
        <w:t>The Federal Reserve banks act as depositories for federal money and act as payment agents for government transactions. These banks play a role in distributing currency to commercial U.S. banks, make loans to smaller member banks and oversee the regulation of commercial banks in their region. </w:t>
      </w:r>
      <w:r w:rsidRPr="00017907">
        <w:rPr>
          <w:rFonts w:eastAsia="Times New Roman" w:cstheme="minorHAnsi"/>
        </w:rPr>
        <w:br/>
      </w:r>
      <w:r w:rsidRPr="00017907">
        <w:rPr>
          <w:rFonts w:eastAsia="Times New Roman" w:cstheme="minorHAnsi"/>
        </w:rPr>
        <w:br/>
      </w:r>
      <w:r w:rsidRPr="00017907">
        <w:rPr>
          <w:rFonts w:eastAsia="Times New Roman" w:cstheme="minorHAnsi"/>
          <w:b/>
          <w:bCs/>
        </w:rPr>
        <w:t>Fed Operations</w:t>
      </w:r>
      <w:r w:rsidRPr="00017907">
        <w:rPr>
          <w:rFonts w:eastAsia="Times New Roman" w:cstheme="minorHAnsi"/>
          <w:b/>
          <w:bCs/>
        </w:rPr>
        <w:br/>
      </w:r>
      <w:r w:rsidRPr="00017907">
        <w:rPr>
          <w:rFonts w:eastAsia="Times New Roman" w:cstheme="minorHAnsi"/>
        </w:rPr>
        <w:t>The Fed can alter the money supply through open market operations, that is, buying or selling government securities. When the Fed wishes to increase the money supply, it goes into the market and buys bonds from banks; those banks can then lend out that cash. On the flip side, the Fed can sell bonds to these banks and drain money from the market. </w:t>
      </w:r>
      <w:r w:rsidRPr="00017907">
        <w:rPr>
          <w:rFonts w:eastAsia="Times New Roman" w:cstheme="minorHAnsi"/>
        </w:rPr>
        <w:br/>
      </w:r>
      <w:r w:rsidRPr="00017907">
        <w:rPr>
          <w:rFonts w:eastAsia="Times New Roman" w:cstheme="minorHAnsi"/>
        </w:rPr>
        <w:br/>
        <w:t>Second, the Fed can change the reserve requirements for banks. As previously mentioned, the money supply is tied directly to the percent of deposits that banks hold as reserves. If the reserve rate is increased, the money supply decreases, and vice versa. Banks do not always loan out the maximum amount that they are allowed to, and alterations to the reserve requirement can create instability in the banking sector, to say nothing of taking some time to go into effect. Consequently, this is not an especially commonly used method by the Federal Reserve. </w:t>
      </w:r>
      <w:r w:rsidRPr="00017907">
        <w:rPr>
          <w:rFonts w:eastAsia="Times New Roman" w:cstheme="minorHAnsi"/>
        </w:rPr>
        <w:br/>
      </w:r>
      <w:r w:rsidRPr="00017907">
        <w:rPr>
          <w:rFonts w:eastAsia="Times New Roman" w:cstheme="minorHAnsi"/>
        </w:rPr>
        <w:br/>
        <w:t>Lastly, the Federal Reserve can impact the money supply through interest rates. The Fed does not directly determine what an individual borrower pays for a mortgage or new car loan, but interest rates, by and large, flow from whatever the Fed charges. Consequently, if the Fed raises rates, those rates typically work down through all levels of banking and ultimately result in higher lending rates, and less lending activity. (Learn more in </w:t>
      </w:r>
      <w:hyperlink r:id="rId119" w:anchor="axzz1ZISod4Tn" w:history="1">
        <w:r w:rsidRPr="00017907">
          <w:rPr>
            <w:rFonts w:eastAsia="Times New Roman" w:cstheme="minorHAnsi"/>
            <w:i/>
            <w:iCs/>
          </w:rPr>
          <w:t xml:space="preserve">How </w:t>
        </w:r>
        <w:proofErr w:type="gramStart"/>
        <w:r w:rsidRPr="00017907">
          <w:rPr>
            <w:rFonts w:eastAsia="Times New Roman" w:cstheme="minorHAnsi"/>
            <w:i/>
            <w:iCs/>
          </w:rPr>
          <w:t>The</w:t>
        </w:r>
        <w:proofErr w:type="gramEnd"/>
        <w:r w:rsidRPr="00017907">
          <w:rPr>
            <w:rFonts w:eastAsia="Times New Roman" w:cstheme="minorHAnsi"/>
            <w:i/>
            <w:iCs/>
          </w:rPr>
          <w:t xml:space="preserve"> Federal Reserve Manages Money Supply</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t>The Fed is also a lender of last resort within the banking system, a regulator and a data gathering and analysis operation. </w:t>
      </w:r>
      <w:r w:rsidRPr="00017907">
        <w:rPr>
          <w:rFonts w:eastAsia="Times New Roman" w:cstheme="minorHAnsi"/>
        </w:rPr>
        <w:br/>
      </w:r>
      <w:r w:rsidRPr="00017907">
        <w:rPr>
          <w:rFonts w:eastAsia="Times New Roman" w:cstheme="minorHAnsi"/>
        </w:rPr>
        <w:br/>
      </w:r>
      <w:r w:rsidRPr="00017907">
        <w:rPr>
          <w:rFonts w:eastAsia="Times New Roman" w:cstheme="minorHAnsi"/>
          <w:b/>
          <w:bCs/>
        </w:rPr>
        <w:t xml:space="preserve">Controversies </w:t>
      </w:r>
      <w:proofErr w:type="gramStart"/>
      <w:r w:rsidRPr="00017907">
        <w:rPr>
          <w:rFonts w:eastAsia="Times New Roman" w:cstheme="minorHAnsi"/>
          <w:b/>
          <w:bCs/>
        </w:rPr>
        <w:t>About</w:t>
      </w:r>
      <w:proofErr w:type="gramEnd"/>
      <w:r w:rsidRPr="00017907">
        <w:rPr>
          <w:rFonts w:eastAsia="Times New Roman" w:cstheme="minorHAnsi"/>
          <w:b/>
          <w:bCs/>
        </w:rPr>
        <w:t xml:space="preserve"> the Fed System</w:t>
      </w:r>
      <w:r w:rsidRPr="00017907">
        <w:rPr>
          <w:rFonts w:eastAsia="Times New Roman" w:cstheme="minorHAnsi"/>
          <w:b/>
          <w:bCs/>
        </w:rPr>
        <w:br/>
      </w:r>
      <w:r w:rsidRPr="00017907">
        <w:rPr>
          <w:rFonts w:eastAsia="Times New Roman" w:cstheme="minorHAnsi"/>
        </w:rPr>
        <w:t>The validity and utility of the Federal Bank is certainly not universally accepted. There has always been a debate about the constitutionality of a national bank, and the extent to which the federal government plans or controls the economy through that bank. Throughout the bank's history there have also been frequent criticisms of particular Fed policies. Some argue that the Fed's monetary policy is too tight and creating unemployment and others argue that monetary policy is too loose, and stokes inflation and dollar depreciation. </w:t>
      </w:r>
      <w:r w:rsidRPr="00017907">
        <w:rPr>
          <w:rFonts w:eastAsia="Times New Roman" w:cstheme="minorHAnsi"/>
        </w:rPr>
        <w:br/>
      </w:r>
      <w:r w:rsidRPr="00017907">
        <w:rPr>
          <w:rFonts w:eastAsia="Times New Roman" w:cstheme="minorHAnsi"/>
        </w:rPr>
        <w:br/>
        <w:t>Contrary to the experience of bank panics every decade in the 1800s, throughout most of which the U.S. did not have a central bank, some believe that the Fed cannot adequately manage the monetary policy of the country and actually increases instability. Likewise, while some believe that the Fed is too willing to accommodate political administrations and allows asset bubbles to inflate and continue, others believe the Fed interferes too much in the economy of the United States.</w:t>
      </w:r>
      <w:r w:rsidRPr="00017907">
        <w:rPr>
          <w:rFonts w:eastAsia="Times New Roman" w:cstheme="minorHAnsi"/>
        </w:rPr>
        <w:br/>
      </w:r>
      <w:r w:rsidRPr="00017907">
        <w:rPr>
          <w:rFonts w:eastAsia="Times New Roman" w:cstheme="minorHAnsi"/>
        </w:rPr>
        <w:br/>
      </w:r>
      <w:r w:rsidRPr="00017907">
        <w:rPr>
          <w:rFonts w:eastAsia="Times New Roman" w:cstheme="minorHAnsi"/>
          <w:b/>
          <w:bCs/>
        </w:rPr>
        <w:t xml:space="preserve">Central Banks </w:t>
      </w:r>
      <w:proofErr w:type="gramStart"/>
      <w:r w:rsidRPr="00017907">
        <w:rPr>
          <w:rFonts w:eastAsia="Times New Roman" w:cstheme="minorHAnsi"/>
          <w:b/>
          <w:bCs/>
        </w:rPr>
        <w:t>Around</w:t>
      </w:r>
      <w:proofErr w:type="gramEnd"/>
      <w:r w:rsidRPr="00017907">
        <w:rPr>
          <w:rFonts w:eastAsia="Times New Roman" w:cstheme="minorHAnsi"/>
          <w:b/>
          <w:bCs/>
        </w:rPr>
        <w:t xml:space="preserve"> the World</w:t>
      </w:r>
      <w:r w:rsidRPr="00017907">
        <w:rPr>
          <w:rFonts w:eastAsia="Times New Roman" w:cstheme="minorHAnsi"/>
          <w:b/>
          <w:bCs/>
        </w:rPr>
        <w:br/>
      </w:r>
      <w:r w:rsidRPr="00017907">
        <w:rPr>
          <w:rFonts w:eastAsia="Times New Roman" w:cstheme="minorHAnsi"/>
        </w:rPr>
        <w:t xml:space="preserve">Despite the controversy around the role, or even the existence, of the Federal Reserve System, most developed countries in the world now have functional central banks. As is the case with the U.S. Federal Reserve, most </w:t>
      </w:r>
      <w:r w:rsidRPr="00017907">
        <w:rPr>
          <w:rFonts w:eastAsia="Times New Roman" w:cstheme="minorHAnsi"/>
        </w:rPr>
        <w:lastRenderedPageBreak/>
        <w:t>central banks have responsibility for executing monetary policy and overseeing the banking system.</w:t>
      </w:r>
      <w:r w:rsidRPr="00017907">
        <w:rPr>
          <w:rFonts w:eastAsia="Times New Roman" w:cstheme="minorHAnsi"/>
        </w:rPr>
        <w:br/>
      </w:r>
      <w:r w:rsidRPr="00017907">
        <w:rPr>
          <w:rFonts w:eastAsia="Times New Roman" w:cstheme="minorHAnsi"/>
        </w:rPr>
        <w:br/>
        <w:t>There are certainly differences from country to country in how the central banks operate and the extent to which they are independent of, or beholden to, the ruling administration. One additional notable difference is that some central banks explicitly target a certain inflation rate and base their policy decisions on that target. While some argue that this approach sacrifices economic growth for stability, it does lend predictability to the interest rate outlooks. </w:t>
      </w:r>
    </w:p>
    <w:p w:rsidR="004F6243" w:rsidRPr="00017907" w:rsidRDefault="004F6243" w:rsidP="004F6243">
      <w:pPr>
        <w:shd w:val="clear" w:color="auto" w:fill="FFFFFF"/>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Non-Bank Financial Institutions</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120" w:tooltip="" w:history="1">
        <w:r w:rsidRPr="00017907">
          <w:rPr>
            <w:rFonts w:eastAsia="Times New Roman" w:cstheme="minorHAnsi"/>
          </w:rPr>
          <w:t>Commercial Banking</w:t>
        </w:r>
      </w:hyperlink>
      <w:r w:rsidRPr="00017907">
        <w:rPr>
          <w:rFonts w:eastAsia="Times New Roman" w:cstheme="minorHAnsi"/>
        </w:rPr>
        <w:t>, </w:t>
      </w:r>
      <w:hyperlink r:id="rId121" w:tooltip="" w:history="1">
        <w:r w:rsidRPr="00017907">
          <w:rPr>
            <w:rFonts w:eastAsia="Times New Roman" w:cstheme="minorHAnsi"/>
          </w:rPr>
          <w:t>Retail Banking</w:t>
        </w:r>
      </w:hyperlink>
      <w:r w:rsidRPr="00017907">
        <w:rPr>
          <w:rFonts w:eastAsia="Times New Roman" w:cstheme="minorHAnsi"/>
        </w:rPr>
        <w:t> </w:t>
      </w:r>
      <w:hyperlink r:id="rId122" w:tooltip="" w:history="1">
        <w:r w:rsidRPr="00017907">
          <w:rPr>
            <w:rFonts w:eastAsia="Times New Roman" w:cstheme="minorHAnsi"/>
          </w:rPr>
          <w:t>Commercial Banking</w:t>
        </w:r>
      </w:hyperlink>
      <w:r w:rsidRPr="00017907">
        <w:rPr>
          <w:rFonts w:eastAsia="Times New Roman" w:cstheme="minorHAnsi"/>
        </w:rPr>
        <w:t>, </w:t>
      </w:r>
      <w:hyperlink r:id="rId123"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124"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r>
      <w:r w:rsidRPr="00017907">
        <w:rPr>
          <w:rFonts w:eastAsia="Times New Roman" w:cstheme="minorHAnsi"/>
          <w:b/>
          <w:bCs/>
        </w:rPr>
        <w:t>Savings and Loans</w:t>
      </w:r>
      <w:r w:rsidRPr="00017907">
        <w:rPr>
          <w:rFonts w:eastAsia="Times New Roman" w:cstheme="minorHAnsi"/>
          <w:b/>
          <w:bCs/>
        </w:rPr>
        <w:br/>
      </w:r>
      <w:r w:rsidRPr="00017907">
        <w:rPr>
          <w:rFonts w:eastAsia="Times New Roman" w:cstheme="minorHAnsi"/>
        </w:rPr>
        <w:t>Savings and loan associations, also known as S&amp;Ls or thrifts, resemble banks in many respects. Most consumers don't know the differences between commercial banks and S&amp;Ls. By law, savings and loan companies must have 65% or more of their lending in residential mortgages, though other types of lending is allowed.</w:t>
      </w:r>
      <w:r w:rsidRPr="00017907">
        <w:rPr>
          <w:rFonts w:eastAsia="Times New Roman" w:cstheme="minorHAnsi"/>
        </w:rPr>
        <w:br/>
      </w:r>
      <w:r w:rsidRPr="00017907">
        <w:rPr>
          <w:rFonts w:eastAsia="Times New Roman" w:cstheme="minorHAnsi"/>
        </w:rPr>
        <w:br/>
        <w:t>S&amp;Ls started largely in response to the exclusivity of commercial banks. There was a time when banks would only accept deposits from people of relatively high wealth, with references, and would not lend to ordinary workers. Savings and loans typically offered lower borrowing rates than commercial banks and higher interest rates on deposits; the narrower profit margin was a byproduct of the fact that such S&amp;Ls were privately or mutually owned. </w:t>
      </w:r>
      <w:r w:rsidRPr="00017907">
        <w:rPr>
          <w:rFonts w:eastAsia="Times New Roman" w:cstheme="minorHAnsi"/>
        </w:rPr>
        <w:br/>
      </w:r>
      <w:r w:rsidRPr="00017907">
        <w:rPr>
          <w:rFonts w:eastAsia="Times New Roman" w:cstheme="minorHAnsi"/>
        </w:rPr>
        <w:br/>
      </w:r>
      <w:r w:rsidRPr="00017907">
        <w:rPr>
          <w:rFonts w:eastAsia="Times New Roman" w:cstheme="minorHAnsi"/>
          <w:b/>
          <w:bCs/>
        </w:rPr>
        <w:t>Credit Unions</w:t>
      </w:r>
      <w:r w:rsidRPr="00017907">
        <w:rPr>
          <w:rFonts w:eastAsia="Times New Roman" w:cstheme="minorHAnsi"/>
          <w:b/>
          <w:bCs/>
        </w:rPr>
        <w:br/>
      </w:r>
      <w:hyperlink r:id="rId125" w:anchor="axzz1ZISod4Tn" w:history="1">
        <w:r w:rsidRPr="00017907">
          <w:rPr>
            <w:rFonts w:eastAsia="Times New Roman" w:cstheme="minorHAnsi"/>
          </w:rPr>
          <w:t>Credit unions</w:t>
        </w:r>
      </w:hyperlink>
      <w:r w:rsidRPr="00017907">
        <w:rPr>
          <w:rFonts w:eastAsia="Times New Roman" w:cstheme="minorHAnsi"/>
        </w:rPr>
        <w:t> are another alternative to regular commercial banks. Credit unions are almost always organized as not-for-profit cooperatives. Like banks and S&amp;Ls, credit unions can be chartered at the federal or state level. Like S&amp;Ls, credit unions typically offer higher rates on deposits and charge lower rates on loans, in comparison to commercial banks. </w:t>
      </w:r>
      <w:r w:rsidRPr="00017907">
        <w:rPr>
          <w:rFonts w:eastAsia="Times New Roman" w:cstheme="minorHAnsi"/>
        </w:rPr>
        <w:br/>
      </w:r>
      <w:r w:rsidRPr="00017907">
        <w:rPr>
          <w:rFonts w:eastAsia="Times New Roman" w:cstheme="minorHAnsi"/>
        </w:rPr>
        <w:br/>
        <w:t>In exchange for a little added freedom, there is one particular restriction on credit unions; membership is not open to the public, but rather restricted to a particular membership group. In the past, this has meant that employees of certain companies, members of certain churches, and so on, were the only ones allowed to join a credit union. In recent years, though, these restrictions have been eased considerably, very much over the objections of banks. </w:t>
      </w:r>
      <w:r w:rsidRPr="00017907">
        <w:rPr>
          <w:rFonts w:eastAsia="Times New Roman" w:cstheme="minorHAnsi"/>
        </w:rPr>
        <w:br/>
      </w:r>
      <w:r w:rsidRPr="00017907">
        <w:rPr>
          <w:rFonts w:eastAsia="Times New Roman" w:cstheme="minorHAnsi"/>
        </w:rPr>
        <w:br/>
      </w:r>
      <w:r w:rsidRPr="00017907">
        <w:rPr>
          <w:rFonts w:eastAsia="Times New Roman" w:cstheme="minorHAnsi"/>
          <w:b/>
          <w:bCs/>
        </w:rPr>
        <w:t>Private Banks</w:t>
      </w:r>
      <w:r w:rsidRPr="00017907">
        <w:rPr>
          <w:rFonts w:eastAsia="Times New Roman" w:cstheme="minorHAnsi"/>
          <w:b/>
          <w:bCs/>
        </w:rPr>
        <w:br/>
      </w:r>
      <w:r w:rsidRPr="00017907">
        <w:rPr>
          <w:rFonts w:eastAsia="Times New Roman" w:cstheme="minorHAnsi"/>
        </w:rPr>
        <w:t xml:space="preserve">While there used to be a significant number of independent private banks operating in the United </w:t>
      </w:r>
      <w:proofErr w:type="gramStart"/>
      <w:r w:rsidRPr="00017907">
        <w:rPr>
          <w:rFonts w:eastAsia="Times New Roman" w:cstheme="minorHAnsi"/>
        </w:rPr>
        <w:t>States,</w:t>
      </w:r>
      <w:proofErr w:type="gramEnd"/>
      <w:r w:rsidRPr="00017907">
        <w:rPr>
          <w:rFonts w:eastAsia="Times New Roman" w:cstheme="minorHAnsi"/>
        </w:rPr>
        <w:t xml:space="preserve"> the independent dedicated private bank is all but extinct. Private </w:t>
      </w:r>
      <w:proofErr w:type="gramStart"/>
      <w:r w:rsidRPr="00017907">
        <w:rPr>
          <w:rFonts w:eastAsia="Times New Roman" w:cstheme="minorHAnsi"/>
        </w:rPr>
        <w:t>banks</w:t>
      </w:r>
      <w:proofErr w:type="gramEnd"/>
      <w:r w:rsidRPr="00017907">
        <w:rPr>
          <w:rFonts w:eastAsia="Times New Roman" w:cstheme="minorHAnsi"/>
        </w:rPr>
        <w:t xml:space="preserve"> are increasingly part of larger commercial banks and international financial institutions. Almost every nationally known bank and financial services firm has a division that caters to wealthy clients. </w:t>
      </w:r>
      <w:r w:rsidRPr="00017907">
        <w:rPr>
          <w:rFonts w:eastAsia="Times New Roman" w:cstheme="minorHAnsi"/>
        </w:rPr>
        <w:br/>
      </w:r>
      <w:r w:rsidRPr="00017907">
        <w:rPr>
          <w:rFonts w:eastAsia="Times New Roman" w:cstheme="minorHAnsi"/>
        </w:rPr>
        <w:br/>
        <w:t xml:space="preserve">Private </w:t>
      </w:r>
      <w:proofErr w:type="gramStart"/>
      <w:r w:rsidRPr="00017907">
        <w:rPr>
          <w:rFonts w:eastAsia="Times New Roman" w:cstheme="minorHAnsi"/>
        </w:rPr>
        <w:t>banks</w:t>
      </w:r>
      <w:proofErr w:type="gramEnd"/>
      <w:r w:rsidRPr="00017907">
        <w:rPr>
          <w:rFonts w:eastAsia="Times New Roman" w:cstheme="minorHAnsi"/>
        </w:rPr>
        <w:t xml:space="preserve"> target high net-worth individuals and do not encourage, or in many cases accept, people of lesser means opening accounts. Private </w:t>
      </w:r>
      <w:proofErr w:type="gramStart"/>
      <w:r w:rsidRPr="00017907">
        <w:rPr>
          <w:rFonts w:eastAsia="Times New Roman" w:cstheme="minorHAnsi"/>
        </w:rPr>
        <w:t>banks</w:t>
      </w:r>
      <w:proofErr w:type="gramEnd"/>
      <w:r w:rsidRPr="00017907">
        <w:rPr>
          <w:rFonts w:eastAsia="Times New Roman" w:cstheme="minorHAnsi"/>
        </w:rPr>
        <w:t xml:space="preserve"> look to provide a host of services beyond simple checking and savings accounts. Wealthy individuals often spend considerable resources sheltering their incomes and assets from the tax collector; tax planning, as well as the creation and sale of tax-minimizing investment projects, is a major service of private banks.</w:t>
      </w:r>
      <w:r w:rsidRPr="00017907">
        <w:rPr>
          <w:rFonts w:eastAsia="Times New Roman" w:cstheme="minorHAnsi"/>
        </w:rPr>
        <w:br/>
      </w:r>
      <w:r w:rsidRPr="00017907">
        <w:rPr>
          <w:rFonts w:eastAsia="Times New Roman" w:cstheme="minorHAnsi"/>
        </w:rPr>
        <w:br/>
      </w:r>
      <w:r w:rsidRPr="00017907">
        <w:rPr>
          <w:rFonts w:eastAsia="Times New Roman" w:cstheme="minorHAnsi"/>
          <w:b/>
          <w:bCs/>
        </w:rPr>
        <w:lastRenderedPageBreak/>
        <w:t>Investment and Merchant Banks</w:t>
      </w:r>
      <w:r w:rsidRPr="00017907">
        <w:rPr>
          <w:rFonts w:eastAsia="Times New Roman" w:cstheme="minorHAnsi"/>
          <w:b/>
          <w:bCs/>
        </w:rPr>
        <w:br/>
      </w:r>
      <w:r w:rsidRPr="00017907">
        <w:rPr>
          <w:rFonts w:eastAsia="Times New Roman" w:cstheme="minorHAnsi"/>
        </w:rPr>
        <w:t>While </w:t>
      </w:r>
      <w:hyperlink r:id="rId126" w:anchor="axzz1ZISod4Tn" w:history="1">
        <w:r w:rsidRPr="00017907">
          <w:rPr>
            <w:rFonts w:eastAsia="Times New Roman" w:cstheme="minorHAnsi"/>
          </w:rPr>
          <w:t>investment banks</w:t>
        </w:r>
      </w:hyperlink>
      <w:r w:rsidRPr="00017907">
        <w:rPr>
          <w:rFonts w:eastAsia="Times New Roman" w:cstheme="minorHAnsi"/>
        </w:rPr>
        <w:t> may be called "banks," their operations are far different than deposit-gathering commercial banks. Complicating matters further, many major commercial banks bought investment banks, and some investment banks have reorganized themselves as commercial banks, in many cases to make themselves eligible for government-funded bailouts. </w:t>
      </w:r>
      <w:r w:rsidRPr="00017907">
        <w:rPr>
          <w:rFonts w:eastAsia="Times New Roman" w:cstheme="minorHAnsi"/>
        </w:rPr>
        <w:br/>
      </w:r>
      <w:r w:rsidRPr="00017907">
        <w:rPr>
          <w:rFonts w:eastAsia="Times New Roman" w:cstheme="minorHAnsi"/>
        </w:rPr>
        <w:br/>
        <w:t xml:space="preserve">Investment banks are principally involved in underwriting debt and equity offerings, trading securities, making markets and providing corporate advisory services. Investment banks are also active counterparties in a variety of derivative transactions. Confusing matters further, some investment banks, including those without true bank subsidiaries, will engage in bank-like activity. It is not uncommon for investment banks to provide bridge loans and stand-by financing commitments </w:t>
      </w:r>
      <w:proofErr w:type="spellStart"/>
      <w:r w:rsidRPr="00017907">
        <w:rPr>
          <w:rFonts w:eastAsia="Times New Roman" w:cstheme="minorHAnsi"/>
        </w:rPr>
        <w:t>for</w:t>
      </w:r>
      <w:hyperlink r:id="rId127" w:anchor="axzz1ZISod4Tn" w:history="1">
        <w:r w:rsidRPr="00017907">
          <w:rPr>
            <w:rFonts w:eastAsia="Times New Roman" w:cstheme="minorHAnsi"/>
          </w:rPr>
          <w:t>mergers</w:t>
        </w:r>
        <w:proofErr w:type="spellEnd"/>
        <w:r w:rsidRPr="00017907">
          <w:rPr>
            <w:rFonts w:eastAsia="Times New Roman" w:cstheme="minorHAnsi"/>
          </w:rPr>
          <w:t xml:space="preserve"> and acquisitions</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t>Generally speaking, investment banks are subject to less regulation than commercial banks. While investment banks operate under the supervision of regulatory bodies, like the </w:t>
      </w:r>
      <w:hyperlink r:id="rId128" w:anchor="axzz1ZISod4Tn" w:history="1">
        <w:r w:rsidRPr="00017907">
          <w:rPr>
            <w:rFonts w:eastAsia="Times New Roman" w:cstheme="minorHAnsi"/>
          </w:rPr>
          <w:t>Securities and Exchange Commission</w:t>
        </w:r>
      </w:hyperlink>
      <w:r w:rsidRPr="00017907">
        <w:rPr>
          <w:rFonts w:eastAsia="Times New Roman" w:cstheme="minorHAnsi"/>
        </w:rPr>
        <w:t>, </w:t>
      </w:r>
      <w:hyperlink r:id="rId129" w:anchor="axzz1ZISod4Tn" w:history="1">
        <w:r w:rsidRPr="00017907">
          <w:rPr>
            <w:rFonts w:eastAsia="Times New Roman" w:cstheme="minorHAnsi"/>
          </w:rPr>
          <w:t>FINRA</w:t>
        </w:r>
      </w:hyperlink>
      <w:r w:rsidRPr="00017907">
        <w:rPr>
          <w:rFonts w:eastAsia="Times New Roman" w:cstheme="minorHAnsi"/>
        </w:rPr>
        <w:t>, and the U.S. Treasury, there are typically fewer restrictions when it comes to maintaining capital ratios or introducing new products. </w:t>
      </w:r>
      <w:r w:rsidRPr="00017907">
        <w:rPr>
          <w:rFonts w:eastAsia="Times New Roman" w:cstheme="minorHAnsi"/>
        </w:rPr>
        <w:br/>
      </w:r>
      <w:r w:rsidRPr="00017907">
        <w:rPr>
          <w:rFonts w:eastAsia="Times New Roman" w:cstheme="minorHAnsi"/>
        </w:rPr>
        <w:br/>
        <w:t>Merchant banking has changed more than perhaps any other category of banking. Merchant banks used to exist to finance international trade, providing financing, letters of introduction and credit, for ocean-going voyages. Merchant banks then evolved into something more like what private equity is today; very few institutions call themselves "merchant banks" today.</w:t>
      </w:r>
      <w:r w:rsidRPr="00017907">
        <w:rPr>
          <w:rFonts w:eastAsia="Times New Roman" w:cstheme="minorHAnsi"/>
        </w:rPr>
        <w:br/>
      </w:r>
      <w:r w:rsidRPr="00017907">
        <w:rPr>
          <w:rFonts w:eastAsia="Times New Roman" w:cstheme="minorHAnsi"/>
        </w:rPr>
        <w:br/>
      </w:r>
      <w:r w:rsidRPr="00017907">
        <w:rPr>
          <w:rFonts w:eastAsia="Times New Roman" w:cstheme="minorHAnsi"/>
          <w:b/>
          <w:bCs/>
        </w:rPr>
        <w:t>Shadow Banks</w:t>
      </w:r>
      <w:r w:rsidRPr="00017907">
        <w:rPr>
          <w:rFonts w:eastAsia="Times New Roman" w:cstheme="minorHAnsi"/>
          <w:b/>
          <w:bCs/>
        </w:rPr>
        <w:br/>
      </w:r>
      <w:proofErr w:type="gramStart"/>
      <w:r w:rsidRPr="00017907">
        <w:rPr>
          <w:rFonts w:eastAsia="Times New Roman" w:cstheme="minorHAnsi"/>
        </w:rPr>
        <w:t>The</w:t>
      </w:r>
      <w:proofErr w:type="gramEnd"/>
      <w:r w:rsidRPr="00017907">
        <w:rPr>
          <w:rFonts w:eastAsia="Times New Roman" w:cstheme="minorHAnsi"/>
        </w:rPr>
        <w:t xml:space="preserve"> housing bubble and subsequent credit crisis brought attention to what is commonly called "</w:t>
      </w:r>
      <w:hyperlink r:id="rId130" w:anchor="axzz1ZISod4Tn" w:history="1">
        <w:r w:rsidRPr="00017907">
          <w:rPr>
            <w:rFonts w:eastAsia="Times New Roman" w:cstheme="minorHAnsi"/>
          </w:rPr>
          <w:t>the shadow banking system</w:t>
        </w:r>
      </w:hyperlink>
      <w:r w:rsidRPr="00017907">
        <w:rPr>
          <w:rFonts w:eastAsia="Times New Roman" w:cstheme="minorHAnsi"/>
        </w:rPr>
        <w:t>." This is a collection of investment banks, hedge funds, insurers and other non-bank financial institutions that replicate some of the activities of regulated banks, but do not operate in the same regulatory environment. </w:t>
      </w:r>
      <w:r w:rsidRPr="00017907">
        <w:rPr>
          <w:rFonts w:eastAsia="Times New Roman" w:cstheme="minorHAnsi"/>
        </w:rPr>
        <w:br/>
      </w:r>
      <w:r w:rsidRPr="00017907">
        <w:rPr>
          <w:rFonts w:eastAsia="Times New Roman" w:cstheme="minorHAnsi"/>
        </w:rPr>
        <w:br/>
        <w:t>The shadow banking system funneled a great deal of money into the U.S. residential mortgage market during the bubble. Insurance companies would buy mortgage bonds from investment banks, which would then use the proceeds to buy more mortgages, so that they could issue more mortgage bonds. The banks would use the money obtained from selling mortgages, to write still more mortgages. </w:t>
      </w:r>
      <w:r w:rsidRPr="00017907">
        <w:rPr>
          <w:rFonts w:eastAsia="Times New Roman" w:cstheme="minorHAnsi"/>
        </w:rPr>
        <w:br/>
      </w:r>
      <w:r w:rsidRPr="00017907">
        <w:rPr>
          <w:rFonts w:eastAsia="Times New Roman" w:cstheme="minorHAnsi"/>
        </w:rPr>
        <w:br/>
        <w:t>Many estimates of the size of the shadow banking system suggest that it had grown to match the size of the traditional U.S. banking system by 2008.</w:t>
      </w:r>
      <w:r w:rsidRPr="00017907">
        <w:rPr>
          <w:rFonts w:eastAsia="Times New Roman" w:cstheme="minorHAnsi"/>
        </w:rPr>
        <w:br/>
      </w:r>
      <w:r w:rsidRPr="00017907">
        <w:rPr>
          <w:rFonts w:eastAsia="Times New Roman" w:cstheme="minorHAnsi"/>
        </w:rPr>
        <w:br/>
        <w:t>Apart from the absence of regulation and reporting requirements, the nature of the operations within the shadow banking system created several problems. Specifically, many of these institutions "borrowed short" to "lend long." In other words, they financed long-term commitments with short-term debt. This left these institutions very vulnerable to increases in short-term rates and when those rates rose, it forced many institutions to rush to liquidate investments and make margin calls. Moreover, as these institutions were not part of the formal banking system, they did not have access to the same emergency funding facilities. (Learn more in </w:t>
      </w:r>
      <w:hyperlink r:id="rId131" w:anchor="axzz1ZISod4Tn" w:history="1">
        <w:r w:rsidRPr="00017907">
          <w:rPr>
            <w:rFonts w:eastAsia="Times New Roman" w:cstheme="minorHAnsi"/>
            <w:i/>
            <w:iCs/>
          </w:rPr>
          <w:t xml:space="preserve">The Rise </w:t>
        </w:r>
        <w:proofErr w:type="gramStart"/>
        <w:r w:rsidRPr="00017907">
          <w:rPr>
            <w:rFonts w:eastAsia="Times New Roman" w:cstheme="minorHAnsi"/>
            <w:i/>
            <w:iCs/>
          </w:rPr>
          <w:t>And Fall Of The</w:t>
        </w:r>
        <w:proofErr w:type="gramEnd"/>
        <w:r w:rsidRPr="00017907">
          <w:rPr>
            <w:rFonts w:eastAsia="Times New Roman" w:cstheme="minorHAnsi"/>
            <w:i/>
            <w:iCs/>
          </w:rPr>
          <w:t xml:space="preserve"> Shadow Banking System</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r>
      <w:r w:rsidRPr="00017907">
        <w:rPr>
          <w:rFonts w:eastAsia="Times New Roman" w:cstheme="minorHAnsi"/>
          <w:b/>
          <w:bCs/>
        </w:rPr>
        <w:t>Islamic Banks</w:t>
      </w:r>
      <w:r w:rsidRPr="00017907">
        <w:rPr>
          <w:rFonts w:eastAsia="Times New Roman" w:cstheme="minorHAnsi"/>
          <w:b/>
          <w:bCs/>
        </w:rPr>
        <w:br/>
      </w:r>
      <w:hyperlink r:id="rId132" w:anchor="axzz1ZISod4Tn" w:history="1">
        <w:r w:rsidRPr="00017907">
          <w:rPr>
            <w:rFonts w:eastAsia="Times New Roman" w:cstheme="minorHAnsi"/>
          </w:rPr>
          <w:t>Islamic banks</w:t>
        </w:r>
      </w:hyperlink>
      <w:r w:rsidRPr="00017907">
        <w:rPr>
          <w:rFonts w:eastAsia="Times New Roman" w:cstheme="minorHAnsi"/>
        </w:rPr>
        <w:t xml:space="preserve"> exist to fill the need for financial services that are compliant with Islamic rules concerning interest. </w:t>
      </w:r>
      <w:proofErr w:type="spellStart"/>
      <w:r w:rsidRPr="00017907">
        <w:rPr>
          <w:rFonts w:eastAsia="Times New Roman" w:cstheme="minorHAnsi"/>
        </w:rPr>
        <w:t>Sharia</w:t>
      </w:r>
      <w:proofErr w:type="spellEnd"/>
      <w:r w:rsidRPr="00017907">
        <w:rPr>
          <w:rFonts w:eastAsia="Times New Roman" w:cstheme="minorHAnsi"/>
        </w:rPr>
        <w:t xml:space="preserve"> law forbids the charging, or acceptance, of interest or other fees related to borrowing money. In the place of interest, Islamic banks make use of profit sharing arrangements, "safekeeping" agreements, joint </w:t>
      </w:r>
      <w:r w:rsidRPr="00017907">
        <w:rPr>
          <w:rFonts w:eastAsia="Times New Roman" w:cstheme="minorHAnsi"/>
        </w:rPr>
        <w:lastRenderedPageBreak/>
        <w:t xml:space="preserve">ventures, leasing and cost-plus accounting to extend credit in a way that is compliant with </w:t>
      </w:r>
      <w:proofErr w:type="spellStart"/>
      <w:r w:rsidRPr="00017907">
        <w:rPr>
          <w:rFonts w:eastAsia="Times New Roman" w:cstheme="minorHAnsi"/>
        </w:rPr>
        <w:t>Sharia</w:t>
      </w:r>
      <w:proofErr w:type="spellEnd"/>
      <w:r w:rsidRPr="00017907">
        <w:rPr>
          <w:rFonts w:eastAsia="Times New Roman" w:cstheme="minorHAnsi"/>
        </w:rPr>
        <w:t>. </w:t>
      </w:r>
      <w:r w:rsidRPr="00017907">
        <w:rPr>
          <w:rFonts w:eastAsia="Times New Roman" w:cstheme="minorHAnsi"/>
        </w:rPr>
        <w:br/>
      </w:r>
      <w:r w:rsidRPr="00017907">
        <w:rPr>
          <w:rFonts w:eastAsia="Times New Roman" w:cstheme="minorHAnsi"/>
        </w:rPr>
        <w:br/>
        <w:t>As an example, an Islamic bank would not loan money to someone who wished to borrow a house or car. Instead, the bank might buy the asset itself, agree to resell it to the would-be borrower at a higher price and take the payments in installments. In practice, then, it is almost identical to how a regular mortgage or equipment loan works, as most mortgage borrowers pay equal fixed amounts for the duration of the loan, but there is no formal interest involved. </w:t>
      </w:r>
      <w:r w:rsidRPr="00017907">
        <w:rPr>
          <w:rFonts w:eastAsia="Times New Roman" w:cstheme="minorHAnsi"/>
        </w:rPr>
        <w:br/>
      </w:r>
      <w:r w:rsidRPr="00017907">
        <w:rPr>
          <w:rFonts w:eastAsia="Times New Roman" w:cstheme="minorHAnsi"/>
        </w:rPr>
        <w:br/>
        <w:t>Many Islamic countries have regular banks operating in their borders, but this is nevertheless a growth market. If nothing else, many of these businesses are creative in how they establish workable business models that comply with rules on interest, and so on. Not surprisingly, Iran, Saudi Arabia, Malaysia, and UAE are among the leading nations in terms of assets managed by Islamic financial institutions.</w:t>
      </w:r>
      <w:r w:rsidRPr="00017907">
        <w:rPr>
          <w:rFonts w:eastAsia="Times New Roman" w:cstheme="minorHAnsi"/>
        </w:rPr>
        <w:br/>
      </w:r>
      <w:r w:rsidRPr="00017907">
        <w:rPr>
          <w:rFonts w:eastAsia="Times New Roman" w:cstheme="minorHAnsi"/>
        </w:rPr>
        <w:br/>
      </w:r>
      <w:r w:rsidRPr="00017907">
        <w:rPr>
          <w:rFonts w:eastAsia="Times New Roman" w:cstheme="minorHAnsi"/>
          <w:b/>
          <w:bCs/>
        </w:rPr>
        <w:t>Industrial Banks</w:t>
      </w:r>
      <w:r w:rsidRPr="00017907">
        <w:rPr>
          <w:rFonts w:eastAsia="Times New Roman" w:cstheme="minorHAnsi"/>
          <w:b/>
          <w:bCs/>
        </w:rPr>
        <w:br/>
      </w:r>
      <w:r w:rsidRPr="00017907">
        <w:rPr>
          <w:rFonts w:eastAsia="Times New Roman" w:cstheme="minorHAnsi"/>
        </w:rPr>
        <w:t>Industrial banks are a special category of financial institution that exists for very specific purposes. Industrial banks are financial institutions owned by non-financial institutions. </w:t>
      </w:r>
      <w:r w:rsidRPr="00017907">
        <w:rPr>
          <w:rFonts w:eastAsia="Times New Roman" w:cstheme="minorHAnsi"/>
        </w:rPr>
        <w:br/>
      </w:r>
      <w:r w:rsidRPr="00017907">
        <w:rPr>
          <w:rFonts w:eastAsia="Times New Roman" w:cstheme="minorHAnsi"/>
        </w:rPr>
        <w:br/>
        <w:t>As they are able to lend money, industrial banks are often used by their parent companies to facilitate financing for customers. Not all of these banks engage in lending; sometimes companies create industrial banks, simply to improve payment settlement efficiency and to reduce the costs of managing working capital accounts. </w:t>
      </w:r>
    </w:p>
    <w:p w:rsidR="004F6243" w:rsidRPr="00017907" w:rsidRDefault="004F6243" w:rsidP="004F6243">
      <w:pPr>
        <w:shd w:val="clear" w:color="auto" w:fill="FFFFFF"/>
        <w:spacing w:after="24" w:line="240" w:lineRule="auto"/>
        <w:outlineLvl w:val="0"/>
        <w:rPr>
          <w:rFonts w:ascii="Georgia" w:eastAsia="Times New Roman" w:hAnsi="Georgia" w:cs="Times New Roman"/>
          <w:kern w:val="36"/>
          <w:sz w:val="42"/>
          <w:szCs w:val="42"/>
        </w:rPr>
      </w:pPr>
    </w:p>
    <w:p w:rsidR="004F6243" w:rsidRPr="00017907" w:rsidRDefault="004F6243" w:rsidP="004F6243">
      <w:pPr>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The Banking System: Conclusion</w:t>
      </w:r>
    </w:p>
    <w:p w:rsidR="004F6243" w:rsidRPr="00017907" w:rsidRDefault="004F6243" w:rsidP="004F6243">
      <w:pPr>
        <w:spacing w:after="0"/>
        <w:rPr>
          <w:rFonts w:eastAsia="Times New Roman" w:cstheme="minorHAnsi"/>
        </w:rPr>
      </w:pPr>
      <w:r w:rsidRPr="00017907">
        <w:rPr>
          <w:rFonts w:eastAsia="Times New Roman" w:cstheme="minorHAnsi"/>
        </w:rPr>
        <w:t>Filed Under » </w:t>
      </w:r>
      <w:hyperlink r:id="rId133" w:tooltip="" w:history="1">
        <w:r w:rsidRPr="00017907">
          <w:rPr>
            <w:rFonts w:eastAsia="Times New Roman" w:cstheme="minorHAnsi"/>
          </w:rPr>
          <w:t>Commercial Banking</w:t>
        </w:r>
      </w:hyperlink>
      <w:r w:rsidRPr="00017907">
        <w:rPr>
          <w:rFonts w:eastAsia="Times New Roman" w:cstheme="minorHAnsi"/>
        </w:rPr>
        <w:t>, </w:t>
      </w:r>
      <w:hyperlink r:id="rId134" w:tooltip="" w:history="1">
        <w:r w:rsidRPr="00017907">
          <w:rPr>
            <w:rFonts w:eastAsia="Times New Roman" w:cstheme="minorHAnsi"/>
          </w:rPr>
          <w:t>Retail Banking</w:t>
        </w:r>
      </w:hyperlink>
      <w:r w:rsidRPr="00017907">
        <w:rPr>
          <w:rFonts w:eastAsia="Times New Roman" w:cstheme="minorHAnsi"/>
        </w:rPr>
        <w:t> </w:t>
      </w:r>
      <w:hyperlink r:id="rId135" w:tooltip="" w:history="1">
        <w:r w:rsidRPr="00017907">
          <w:rPr>
            <w:rFonts w:eastAsia="Times New Roman" w:cstheme="minorHAnsi"/>
          </w:rPr>
          <w:t>Commercial Banking</w:t>
        </w:r>
      </w:hyperlink>
      <w:r w:rsidRPr="00017907">
        <w:rPr>
          <w:rFonts w:eastAsia="Times New Roman" w:cstheme="minorHAnsi"/>
        </w:rPr>
        <w:t>, </w:t>
      </w:r>
      <w:hyperlink r:id="rId136" w:tooltip="" w:history="1">
        <w:r w:rsidRPr="00017907">
          <w:rPr>
            <w:rFonts w:eastAsia="Times New Roman" w:cstheme="minorHAnsi"/>
          </w:rPr>
          <w:t>Retail Banking</w:t>
        </w:r>
      </w:hyperlink>
    </w:p>
    <w:p w:rsidR="004F6243" w:rsidRPr="00017907" w:rsidRDefault="004F6243" w:rsidP="004F6243">
      <w:pPr>
        <w:spacing w:after="0"/>
        <w:rPr>
          <w:rFonts w:eastAsia="Times New Roman" w:cstheme="minorHAnsi"/>
        </w:rPr>
      </w:pPr>
      <w:proofErr w:type="spellStart"/>
      <w:r w:rsidRPr="00017907">
        <w:rPr>
          <w:rFonts w:eastAsia="Times New Roman" w:cstheme="minorHAnsi"/>
        </w:rPr>
        <w:t>By</w:t>
      </w:r>
      <w:hyperlink r:id="rId137" w:history="1">
        <w:r w:rsidRPr="00017907">
          <w:rPr>
            <w:rFonts w:eastAsia="Times New Roman" w:cstheme="minorHAnsi"/>
          </w:rPr>
          <w:t>Stephen</w:t>
        </w:r>
        <w:proofErr w:type="spellEnd"/>
        <w:r w:rsidRPr="00017907">
          <w:rPr>
            <w:rFonts w:eastAsia="Times New Roman" w:cstheme="minorHAnsi"/>
          </w:rPr>
          <w:t xml:space="preserve"> D. Simpson, CFA</w:t>
        </w:r>
      </w:hyperlink>
      <w:r w:rsidRPr="00017907">
        <w:rPr>
          <w:rFonts w:eastAsia="Times New Roman" w:cstheme="minorHAnsi"/>
        </w:rPr>
        <w:br/>
      </w:r>
      <w:r w:rsidRPr="00017907">
        <w:rPr>
          <w:rFonts w:eastAsia="Times New Roman" w:cstheme="minorHAnsi"/>
        </w:rPr>
        <w:br/>
        <w:t>Banking systems have been with us for as long as people have been using money. Banks and other financial institutions provide security for individuals, businesses and governments, alike. Let's recap what has been learned with this tutorial: </w:t>
      </w:r>
      <w:r w:rsidRPr="00017907">
        <w:rPr>
          <w:rFonts w:eastAsia="Times New Roman" w:cstheme="minorHAnsi"/>
        </w:rPr>
        <w:br/>
      </w:r>
      <w:r w:rsidRPr="00017907">
        <w:rPr>
          <w:rFonts w:eastAsia="Times New Roman" w:cstheme="minorHAnsi"/>
        </w:rPr>
        <w:br/>
        <w:t>In general, what banks do is pretty easy to figure out. For the average person banks accept deposits, make loans, provide a safe place for money and valuables, and act as payment agents between merchants and banks.</w:t>
      </w:r>
      <w:r w:rsidRPr="00017907">
        <w:rPr>
          <w:rFonts w:eastAsia="Times New Roman" w:cstheme="minorHAnsi"/>
        </w:rPr>
        <w:br/>
      </w:r>
      <w:r w:rsidRPr="00017907">
        <w:rPr>
          <w:rFonts w:eastAsia="Times New Roman" w:cstheme="minorHAnsi"/>
        </w:rPr>
        <w:br/>
        <w:t>Banks are quite important to the economy and are involved in such economic activities as issuing money, settling payments, credit intermediation, maturity transformation and money creation in the form of fractional reserve banking.</w:t>
      </w:r>
      <w:r w:rsidRPr="00017907">
        <w:rPr>
          <w:rFonts w:eastAsia="Times New Roman" w:cstheme="minorHAnsi"/>
        </w:rPr>
        <w:br/>
      </w:r>
      <w:r w:rsidRPr="00017907">
        <w:rPr>
          <w:rFonts w:eastAsia="Times New Roman" w:cstheme="minorHAnsi"/>
        </w:rPr>
        <w:br/>
        <w:t>To make money, banks use deposits and whole sale deposits, share equity and fees and interest from debt, loans and consumer lending, such as credit cards and bank fees.</w:t>
      </w:r>
      <w:r w:rsidRPr="00017907">
        <w:rPr>
          <w:rFonts w:eastAsia="Times New Roman" w:cstheme="minorHAnsi"/>
        </w:rPr>
        <w:br/>
      </w:r>
      <w:r w:rsidRPr="00017907">
        <w:rPr>
          <w:rFonts w:eastAsia="Times New Roman" w:cstheme="minorHAnsi"/>
        </w:rPr>
        <w:br/>
        <w:t>In addition to fees and loans, banks are also involved in various other types of lending and operations including, buy/hold securities, non-interest income, insurance and leasing and payment treasury services.</w:t>
      </w:r>
      <w:r w:rsidRPr="00017907">
        <w:rPr>
          <w:rFonts w:eastAsia="Times New Roman" w:cstheme="minorHAnsi"/>
        </w:rPr>
        <w:br/>
      </w:r>
      <w:r w:rsidRPr="00017907">
        <w:rPr>
          <w:rFonts w:eastAsia="Times New Roman" w:cstheme="minorHAnsi"/>
        </w:rPr>
        <w:br/>
        <w:t>History has proven banks to be vulnerable to many risks, however, including credit, liquidity, market, operating, interesting rate and legal risks. Many global crises have been the result of such vulnerabilities and this has led to the strict regulation of state and national banks.</w:t>
      </w:r>
      <w:r w:rsidRPr="00017907">
        <w:rPr>
          <w:rFonts w:eastAsia="Times New Roman" w:cstheme="minorHAnsi"/>
        </w:rPr>
        <w:br/>
      </w:r>
      <w:r w:rsidRPr="00017907">
        <w:rPr>
          <w:rFonts w:eastAsia="Times New Roman" w:cstheme="minorHAnsi"/>
        </w:rPr>
        <w:br/>
        <w:t xml:space="preserve">However, other financial institutions exist that are not restricted by such regulations. Such institutions include: </w:t>
      </w:r>
      <w:r w:rsidRPr="00017907">
        <w:rPr>
          <w:rFonts w:eastAsia="Times New Roman" w:cstheme="minorHAnsi"/>
        </w:rPr>
        <w:lastRenderedPageBreak/>
        <w:t>savings and loans, credit unions, investment and merchant banks, shadow banks, Islamic banks and industrial banks.</w:t>
      </w:r>
    </w:p>
    <w:p w:rsidR="004F6243" w:rsidRPr="00017907" w:rsidRDefault="004F6243" w:rsidP="004F6243">
      <w:pPr>
        <w:shd w:val="clear" w:color="auto" w:fill="FFFFFF"/>
        <w:spacing w:after="24" w:line="240" w:lineRule="auto"/>
        <w:outlineLvl w:val="0"/>
        <w:rPr>
          <w:rFonts w:ascii="Georgia" w:eastAsia="Times New Roman" w:hAnsi="Georgia" w:cs="Times New Roman"/>
          <w:kern w:val="36"/>
          <w:sz w:val="42"/>
          <w:szCs w:val="42"/>
        </w:rPr>
      </w:pPr>
    </w:p>
    <w:p w:rsidR="00017907" w:rsidRPr="00017907" w:rsidRDefault="00017907" w:rsidP="00EE4019">
      <w:pPr>
        <w:pStyle w:val="Heading3"/>
        <w:spacing w:before="0"/>
        <w:rPr>
          <w:b w:val="0"/>
          <w:bCs w:val="0"/>
          <w:color w:val="auto"/>
          <w:sz w:val="40"/>
          <w:szCs w:val="40"/>
        </w:rPr>
      </w:pPr>
      <w:r w:rsidRPr="00017907">
        <w:rPr>
          <w:b w:val="0"/>
          <w:bCs w:val="0"/>
          <w:color w:val="auto"/>
          <w:sz w:val="40"/>
          <w:szCs w:val="40"/>
        </w:rPr>
        <w:t>PENGENALAN RATIO KEUANGAN BANK</w:t>
      </w:r>
    </w:p>
    <w:p w:rsidR="00017907" w:rsidRPr="00017907" w:rsidRDefault="00017907" w:rsidP="00EE4019">
      <w:pPr>
        <w:rPr>
          <w:rFonts w:ascii="Arial" w:hAnsi="Arial" w:cs="Arial"/>
        </w:rPr>
      </w:pPr>
    </w:p>
    <w:p w:rsidR="00017907" w:rsidRPr="00EE4019" w:rsidRDefault="00017907" w:rsidP="00EE4019">
      <w:pPr>
        <w:ind w:firstLine="360"/>
        <w:rPr>
          <w:rFonts w:cstheme="minorHAnsi"/>
        </w:rPr>
      </w:pPr>
      <w:proofErr w:type="gramStart"/>
      <w:r w:rsidRPr="00EE4019">
        <w:rPr>
          <w:rFonts w:cstheme="minorHAnsi"/>
        </w:rPr>
        <w:t xml:space="preserve">Di </w:t>
      </w:r>
      <w:proofErr w:type="spellStart"/>
      <w:r w:rsidRPr="00EE4019">
        <w:rPr>
          <w:rFonts w:cstheme="minorHAnsi"/>
        </w:rPr>
        <w:t>dalam</w:t>
      </w:r>
      <w:proofErr w:type="spellEnd"/>
      <w:r w:rsidRPr="00EE4019">
        <w:rPr>
          <w:rFonts w:cstheme="minorHAnsi"/>
        </w:rPr>
        <w:t xml:space="preserve"> </w:t>
      </w:r>
      <w:proofErr w:type="spellStart"/>
      <w:r w:rsidRPr="00EE4019">
        <w:rPr>
          <w:rFonts w:cstheme="minorHAnsi"/>
        </w:rPr>
        <w:t>dunia</w:t>
      </w:r>
      <w:proofErr w:type="spellEnd"/>
      <w:r w:rsidRPr="00EE4019">
        <w:rPr>
          <w:rFonts w:cstheme="minorHAnsi"/>
        </w:rPr>
        <w:t xml:space="preserve"> </w:t>
      </w:r>
      <w:proofErr w:type="spellStart"/>
      <w:r w:rsidRPr="00EE4019">
        <w:rPr>
          <w:rFonts w:cstheme="minorHAnsi"/>
        </w:rPr>
        <w:t>perbankan</w:t>
      </w:r>
      <w:proofErr w:type="spellEnd"/>
      <w:r w:rsidRPr="00EE4019">
        <w:rPr>
          <w:rFonts w:cstheme="minorHAnsi"/>
        </w:rPr>
        <w:t xml:space="preserve"> </w:t>
      </w:r>
      <w:proofErr w:type="spellStart"/>
      <w:r w:rsidRPr="00EE4019">
        <w:rPr>
          <w:rFonts w:cstheme="minorHAnsi"/>
        </w:rPr>
        <w:t>ada</w:t>
      </w:r>
      <w:proofErr w:type="spellEnd"/>
      <w:r w:rsidRPr="00EE4019">
        <w:rPr>
          <w:rFonts w:cstheme="minorHAnsi"/>
        </w:rPr>
        <w:t xml:space="preserve"> </w:t>
      </w:r>
      <w:proofErr w:type="spellStart"/>
      <w:r w:rsidRPr="00EE4019">
        <w:rPr>
          <w:rFonts w:cstheme="minorHAnsi"/>
        </w:rPr>
        <w:t>aspek-aspek</w:t>
      </w:r>
      <w:proofErr w:type="spellEnd"/>
      <w:r w:rsidRPr="00EE4019">
        <w:rPr>
          <w:rFonts w:cstheme="minorHAnsi"/>
        </w:rPr>
        <w:t xml:space="preserve"> yang </w:t>
      </w:r>
      <w:proofErr w:type="spellStart"/>
      <w:r w:rsidRPr="00EE4019">
        <w:rPr>
          <w:rFonts w:cstheme="minorHAnsi"/>
        </w:rPr>
        <w:t>mana</w:t>
      </w:r>
      <w:proofErr w:type="spellEnd"/>
      <w:r w:rsidRPr="00EE4019">
        <w:rPr>
          <w:rFonts w:cstheme="minorHAnsi"/>
        </w:rPr>
        <w:t xml:space="preserve"> </w:t>
      </w:r>
      <w:proofErr w:type="spellStart"/>
      <w:r w:rsidRPr="00EE4019">
        <w:rPr>
          <w:rFonts w:cstheme="minorHAnsi"/>
        </w:rPr>
        <w:t>sangat</w:t>
      </w:r>
      <w:proofErr w:type="spellEnd"/>
      <w:r w:rsidRPr="00EE4019">
        <w:rPr>
          <w:rFonts w:cstheme="minorHAnsi"/>
        </w:rPr>
        <w:t xml:space="preserve"> </w:t>
      </w:r>
      <w:proofErr w:type="spellStart"/>
      <w:r w:rsidRPr="00EE4019">
        <w:rPr>
          <w:rFonts w:cstheme="minorHAnsi"/>
        </w:rPr>
        <w:t>berguna</w:t>
      </w:r>
      <w:proofErr w:type="spellEnd"/>
      <w:r w:rsidRPr="00EE4019">
        <w:rPr>
          <w:rFonts w:cstheme="minorHAnsi"/>
        </w:rPr>
        <w:t xml:space="preserve"> </w:t>
      </w:r>
      <w:proofErr w:type="spellStart"/>
      <w:r w:rsidRPr="00EE4019">
        <w:rPr>
          <w:rFonts w:cstheme="minorHAnsi"/>
        </w:rPr>
        <w:t>untuk</w:t>
      </w:r>
      <w:proofErr w:type="spellEnd"/>
      <w:r w:rsidRPr="00EE4019">
        <w:rPr>
          <w:rFonts w:cstheme="minorHAnsi"/>
        </w:rPr>
        <w:t xml:space="preserve"> </w:t>
      </w:r>
      <w:proofErr w:type="spellStart"/>
      <w:r w:rsidRPr="00EE4019">
        <w:rPr>
          <w:rFonts w:cstheme="minorHAnsi"/>
        </w:rPr>
        <w:t>menentukan</w:t>
      </w:r>
      <w:proofErr w:type="spellEnd"/>
      <w:r w:rsidRPr="00EE4019">
        <w:rPr>
          <w:rFonts w:cstheme="minorHAnsi"/>
        </w:rPr>
        <w:t xml:space="preserve"> </w:t>
      </w:r>
      <w:proofErr w:type="spellStart"/>
      <w:r w:rsidRPr="00EE4019">
        <w:rPr>
          <w:rFonts w:cstheme="minorHAnsi"/>
        </w:rPr>
        <w:t>kondisi</w:t>
      </w:r>
      <w:proofErr w:type="spellEnd"/>
      <w:r w:rsidRPr="00EE4019">
        <w:rPr>
          <w:rFonts w:cstheme="minorHAnsi"/>
        </w:rPr>
        <w:t xml:space="preserve"> bank.</w:t>
      </w:r>
      <w:proofErr w:type="gramEnd"/>
      <w:r w:rsidRPr="00EE4019">
        <w:rPr>
          <w:rFonts w:cstheme="minorHAnsi"/>
        </w:rPr>
        <w:t xml:space="preserve"> </w:t>
      </w:r>
      <w:proofErr w:type="spellStart"/>
      <w:proofErr w:type="gramStart"/>
      <w:r w:rsidRPr="00EE4019">
        <w:rPr>
          <w:rFonts w:cstheme="minorHAnsi"/>
        </w:rPr>
        <w:t>Ada</w:t>
      </w:r>
      <w:proofErr w:type="spellEnd"/>
      <w:r w:rsidRPr="00EE4019">
        <w:rPr>
          <w:rFonts w:cstheme="minorHAnsi"/>
        </w:rPr>
        <w:t xml:space="preserve"> </w:t>
      </w:r>
      <w:proofErr w:type="spellStart"/>
      <w:r w:rsidRPr="00EE4019">
        <w:rPr>
          <w:rFonts w:cstheme="minorHAnsi"/>
        </w:rPr>
        <w:t>beberapa</w:t>
      </w:r>
      <w:proofErr w:type="spellEnd"/>
      <w:r w:rsidRPr="00EE4019">
        <w:rPr>
          <w:rFonts w:cstheme="minorHAnsi"/>
        </w:rPr>
        <w:t xml:space="preserve"> </w:t>
      </w:r>
      <w:proofErr w:type="spellStart"/>
      <w:r w:rsidRPr="00EE4019">
        <w:rPr>
          <w:rFonts w:cstheme="minorHAnsi"/>
        </w:rPr>
        <w:t>kondisi</w:t>
      </w:r>
      <w:proofErr w:type="spellEnd"/>
      <w:r w:rsidRPr="00EE4019">
        <w:rPr>
          <w:rFonts w:cstheme="minorHAnsi"/>
        </w:rPr>
        <w:t xml:space="preserve"> / </w:t>
      </w:r>
      <w:proofErr w:type="spellStart"/>
      <w:r w:rsidRPr="00EE4019">
        <w:rPr>
          <w:rFonts w:cstheme="minorHAnsi"/>
        </w:rPr>
        <w:t>rasio</w:t>
      </w:r>
      <w:proofErr w:type="spellEnd"/>
      <w:r w:rsidRPr="00EE4019">
        <w:rPr>
          <w:rFonts w:cstheme="minorHAnsi"/>
        </w:rPr>
        <w:t xml:space="preserve"> yang </w:t>
      </w:r>
      <w:proofErr w:type="spellStart"/>
      <w:r w:rsidRPr="00EE4019">
        <w:rPr>
          <w:rFonts w:cstheme="minorHAnsi"/>
        </w:rPr>
        <w:t>harus</w:t>
      </w:r>
      <w:proofErr w:type="spellEnd"/>
      <w:r w:rsidRPr="00EE4019">
        <w:rPr>
          <w:rFonts w:cstheme="minorHAnsi"/>
        </w:rPr>
        <w:t xml:space="preserve"> </w:t>
      </w:r>
      <w:proofErr w:type="spellStart"/>
      <w:r w:rsidRPr="00EE4019">
        <w:rPr>
          <w:rFonts w:cstheme="minorHAnsi"/>
        </w:rPr>
        <w:t>dipenuhi</w:t>
      </w:r>
      <w:proofErr w:type="spellEnd"/>
      <w:r w:rsidRPr="00EE4019">
        <w:rPr>
          <w:rFonts w:cstheme="minorHAnsi"/>
        </w:rPr>
        <w:t xml:space="preserve"> </w:t>
      </w:r>
      <w:proofErr w:type="spellStart"/>
      <w:r w:rsidRPr="00EE4019">
        <w:rPr>
          <w:rFonts w:cstheme="minorHAnsi"/>
        </w:rPr>
        <w:t>oleh</w:t>
      </w:r>
      <w:proofErr w:type="spellEnd"/>
      <w:r w:rsidRPr="00EE4019">
        <w:rPr>
          <w:rFonts w:cstheme="minorHAnsi"/>
        </w:rPr>
        <w:t xml:space="preserve"> bank </w:t>
      </w:r>
      <w:proofErr w:type="spellStart"/>
      <w:r w:rsidRPr="00EE4019">
        <w:rPr>
          <w:rFonts w:cstheme="minorHAnsi"/>
        </w:rPr>
        <w:t>bila</w:t>
      </w:r>
      <w:proofErr w:type="spellEnd"/>
      <w:r w:rsidRPr="00EE4019">
        <w:rPr>
          <w:rFonts w:cstheme="minorHAnsi"/>
        </w:rPr>
        <w:t xml:space="preserve"> bank </w:t>
      </w:r>
      <w:proofErr w:type="spellStart"/>
      <w:r w:rsidRPr="00EE4019">
        <w:rPr>
          <w:rFonts w:cstheme="minorHAnsi"/>
        </w:rPr>
        <w:t>tersebut</w:t>
      </w:r>
      <w:proofErr w:type="spellEnd"/>
      <w:r w:rsidRPr="00EE4019">
        <w:rPr>
          <w:rFonts w:cstheme="minorHAnsi"/>
        </w:rPr>
        <w:t xml:space="preserve"> </w:t>
      </w:r>
      <w:proofErr w:type="spellStart"/>
      <w:r w:rsidRPr="00EE4019">
        <w:rPr>
          <w:rFonts w:cstheme="minorHAnsi"/>
        </w:rPr>
        <w:t>dikatakan</w:t>
      </w:r>
      <w:proofErr w:type="spellEnd"/>
      <w:r w:rsidRPr="00EE4019">
        <w:rPr>
          <w:rFonts w:cstheme="minorHAnsi"/>
        </w:rPr>
        <w:t xml:space="preserve"> bank yang </w:t>
      </w:r>
      <w:proofErr w:type="spellStart"/>
      <w:r w:rsidRPr="00EE4019">
        <w:rPr>
          <w:rFonts w:cstheme="minorHAnsi"/>
        </w:rPr>
        <w:t>aman</w:t>
      </w:r>
      <w:proofErr w:type="spellEnd"/>
      <w:r w:rsidRPr="00EE4019">
        <w:rPr>
          <w:rFonts w:cstheme="minorHAnsi"/>
        </w:rPr>
        <w:t xml:space="preserve"> </w:t>
      </w:r>
      <w:proofErr w:type="spellStart"/>
      <w:r w:rsidRPr="00EE4019">
        <w:rPr>
          <w:rFonts w:cstheme="minorHAnsi"/>
        </w:rPr>
        <w:t>atau</w:t>
      </w:r>
      <w:proofErr w:type="spellEnd"/>
      <w:r w:rsidRPr="00EE4019">
        <w:rPr>
          <w:rFonts w:cstheme="minorHAnsi"/>
        </w:rPr>
        <w:t xml:space="preserve"> </w:t>
      </w:r>
      <w:proofErr w:type="spellStart"/>
      <w:r w:rsidRPr="00EE4019">
        <w:rPr>
          <w:rFonts w:cstheme="minorHAnsi"/>
        </w:rPr>
        <w:t>sehat</w:t>
      </w:r>
      <w:proofErr w:type="spellEnd"/>
      <w:r w:rsidRPr="00EE4019">
        <w:rPr>
          <w:rFonts w:cstheme="minorHAnsi"/>
        </w:rPr>
        <w:t xml:space="preserve"> </w:t>
      </w:r>
      <w:proofErr w:type="spellStart"/>
      <w:r w:rsidRPr="00EE4019">
        <w:rPr>
          <w:rFonts w:cstheme="minorHAnsi"/>
        </w:rPr>
        <w:t>menurut</w:t>
      </w:r>
      <w:proofErr w:type="spellEnd"/>
      <w:r w:rsidRPr="00EE4019">
        <w:rPr>
          <w:rFonts w:cstheme="minorHAnsi"/>
        </w:rPr>
        <w:t xml:space="preserve"> Bank Indonesia.</w:t>
      </w:r>
      <w:proofErr w:type="gramEnd"/>
      <w:r w:rsidRPr="00EE4019">
        <w:rPr>
          <w:rFonts w:cstheme="minorHAnsi"/>
        </w:rPr>
        <w:t xml:space="preserve"> </w:t>
      </w:r>
      <w:proofErr w:type="spellStart"/>
      <w:r w:rsidRPr="00EE4019">
        <w:rPr>
          <w:rFonts w:cstheme="minorHAnsi"/>
        </w:rPr>
        <w:t>Diantaranya</w:t>
      </w:r>
      <w:proofErr w:type="spellEnd"/>
      <w:r w:rsidRPr="00EE4019">
        <w:rPr>
          <w:rFonts w:cstheme="minorHAnsi"/>
        </w:rPr>
        <w:t xml:space="preserve"> </w:t>
      </w:r>
      <w:proofErr w:type="spellStart"/>
      <w:proofErr w:type="gramStart"/>
      <w:r w:rsidRPr="00EE4019">
        <w:rPr>
          <w:rFonts w:cstheme="minorHAnsi"/>
        </w:rPr>
        <w:t>adalah</w:t>
      </w:r>
      <w:proofErr w:type="spellEnd"/>
      <w:r w:rsidRPr="00EE4019">
        <w:rPr>
          <w:rFonts w:cstheme="minorHAnsi"/>
        </w:rPr>
        <w:t xml:space="preserve"> :</w:t>
      </w:r>
      <w:proofErr w:type="gramEnd"/>
    </w:p>
    <w:p w:rsidR="00017907" w:rsidRPr="00EE4019" w:rsidRDefault="00017907" w:rsidP="00EE4019">
      <w:pPr>
        <w:numPr>
          <w:ilvl w:val="0"/>
          <w:numId w:val="2"/>
        </w:numPr>
        <w:tabs>
          <w:tab w:val="clear" w:pos="720"/>
          <w:tab w:val="num" w:pos="900"/>
        </w:tabs>
        <w:spacing w:after="60"/>
        <w:ind w:left="360"/>
        <w:rPr>
          <w:rFonts w:cstheme="minorHAnsi"/>
        </w:rPr>
      </w:pPr>
      <w:r w:rsidRPr="00EE4019">
        <w:rPr>
          <w:rFonts w:cstheme="minorHAnsi"/>
          <w:b/>
          <w:bCs/>
        </w:rPr>
        <w:t>Legal Reserve Requirement (LRR) :</w:t>
      </w:r>
    </w:p>
    <w:p w:rsidR="00017907" w:rsidRPr="00EE4019" w:rsidRDefault="00017907" w:rsidP="00EE4019">
      <w:pPr>
        <w:spacing w:after="0"/>
        <w:ind w:firstLine="360"/>
        <w:rPr>
          <w:rFonts w:cstheme="minorHAnsi"/>
        </w:rPr>
      </w:pPr>
      <w:r w:rsidRPr="00EE4019">
        <w:rPr>
          <w:rFonts w:cstheme="minorHAnsi"/>
        </w:rPr>
        <w:t xml:space="preserve">Reserve Requirement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ketentuan</w:t>
      </w:r>
      <w:proofErr w:type="spellEnd"/>
      <w:r w:rsidRPr="00EE4019">
        <w:rPr>
          <w:rFonts w:cstheme="minorHAnsi"/>
        </w:rPr>
        <w:t xml:space="preserve"> </w:t>
      </w:r>
      <w:proofErr w:type="spellStart"/>
      <w:r w:rsidRPr="00EE4019">
        <w:rPr>
          <w:rFonts w:cstheme="minorHAnsi"/>
        </w:rPr>
        <w:t>bagi</w:t>
      </w:r>
      <w:proofErr w:type="spellEnd"/>
      <w:r w:rsidRPr="00EE4019">
        <w:rPr>
          <w:rFonts w:cstheme="minorHAnsi"/>
        </w:rPr>
        <w:t xml:space="preserve"> </w:t>
      </w:r>
      <w:proofErr w:type="spellStart"/>
      <w:r w:rsidRPr="00EE4019">
        <w:rPr>
          <w:rFonts w:cstheme="minorHAnsi"/>
        </w:rPr>
        <w:t>setiap</w:t>
      </w:r>
      <w:proofErr w:type="spellEnd"/>
      <w:r w:rsidRPr="00EE4019">
        <w:rPr>
          <w:rFonts w:cstheme="minorHAnsi"/>
        </w:rPr>
        <w:t xml:space="preserve"> bank </w:t>
      </w:r>
      <w:proofErr w:type="spellStart"/>
      <w:r w:rsidRPr="00EE4019">
        <w:rPr>
          <w:rFonts w:cstheme="minorHAnsi"/>
        </w:rPr>
        <w:t>umum</w:t>
      </w:r>
      <w:proofErr w:type="spellEnd"/>
      <w:r w:rsidRPr="00EE4019">
        <w:rPr>
          <w:rFonts w:cstheme="minorHAnsi"/>
        </w:rPr>
        <w:t xml:space="preserve"> </w:t>
      </w:r>
      <w:proofErr w:type="spellStart"/>
      <w:r w:rsidRPr="00EE4019">
        <w:rPr>
          <w:rFonts w:cstheme="minorHAnsi"/>
        </w:rPr>
        <w:t>untuk</w:t>
      </w:r>
      <w:proofErr w:type="spellEnd"/>
      <w:r w:rsidRPr="00EE4019">
        <w:rPr>
          <w:rFonts w:cstheme="minorHAnsi"/>
        </w:rPr>
        <w:t xml:space="preserve"> </w:t>
      </w:r>
      <w:proofErr w:type="spellStart"/>
      <w:r w:rsidRPr="00EE4019">
        <w:rPr>
          <w:rFonts w:cstheme="minorHAnsi"/>
        </w:rPr>
        <w:t>menyisihkan</w:t>
      </w:r>
      <w:proofErr w:type="spellEnd"/>
      <w:r w:rsidRPr="00EE4019">
        <w:rPr>
          <w:rFonts w:cstheme="minorHAnsi"/>
        </w:rPr>
        <w:t xml:space="preserve"> </w:t>
      </w:r>
      <w:proofErr w:type="spellStart"/>
      <w:r w:rsidRPr="00EE4019">
        <w:rPr>
          <w:rFonts w:cstheme="minorHAnsi"/>
        </w:rPr>
        <w:t>sebagian</w:t>
      </w:r>
      <w:proofErr w:type="spellEnd"/>
      <w:r w:rsidRPr="00EE4019">
        <w:rPr>
          <w:rFonts w:cstheme="minorHAnsi"/>
        </w:rPr>
        <w:t xml:space="preserve"> </w:t>
      </w:r>
      <w:proofErr w:type="spellStart"/>
      <w:r w:rsidRPr="00EE4019">
        <w:rPr>
          <w:rFonts w:cstheme="minorHAnsi"/>
        </w:rPr>
        <w:t>dari</w:t>
      </w:r>
      <w:proofErr w:type="spellEnd"/>
      <w:r w:rsidRPr="00EE4019">
        <w:rPr>
          <w:rFonts w:cstheme="minorHAnsi"/>
        </w:rPr>
        <w:t xml:space="preserve"> </w:t>
      </w:r>
      <w:proofErr w:type="spellStart"/>
      <w:r w:rsidRPr="00EE4019">
        <w:rPr>
          <w:rFonts w:cstheme="minorHAnsi"/>
        </w:rPr>
        <w:t>dana</w:t>
      </w:r>
      <w:proofErr w:type="spellEnd"/>
      <w:r w:rsidRPr="00EE4019">
        <w:rPr>
          <w:rFonts w:cstheme="minorHAnsi"/>
        </w:rPr>
        <w:t xml:space="preserve"> </w:t>
      </w:r>
      <w:proofErr w:type="spellStart"/>
      <w:r w:rsidRPr="00EE4019">
        <w:rPr>
          <w:rFonts w:cstheme="minorHAnsi"/>
        </w:rPr>
        <w:t>pihak</w:t>
      </w:r>
      <w:proofErr w:type="spellEnd"/>
      <w:r w:rsidRPr="00EE4019">
        <w:rPr>
          <w:rFonts w:cstheme="minorHAnsi"/>
        </w:rPr>
        <w:t xml:space="preserve"> </w:t>
      </w:r>
      <w:proofErr w:type="spellStart"/>
      <w:r w:rsidRPr="00EE4019">
        <w:rPr>
          <w:rFonts w:cstheme="minorHAnsi"/>
        </w:rPr>
        <w:t>ketiga</w:t>
      </w:r>
      <w:proofErr w:type="spellEnd"/>
      <w:r w:rsidRPr="00EE4019">
        <w:rPr>
          <w:rFonts w:cstheme="minorHAnsi"/>
        </w:rPr>
        <w:t xml:space="preserve"> yang </w:t>
      </w:r>
      <w:proofErr w:type="spellStart"/>
      <w:r w:rsidRPr="00EE4019">
        <w:rPr>
          <w:rFonts w:cstheme="minorHAnsi"/>
        </w:rPr>
        <w:t>berhasil</w:t>
      </w:r>
      <w:proofErr w:type="spellEnd"/>
      <w:r w:rsidRPr="00EE4019">
        <w:rPr>
          <w:rFonts w:cstheme="minorHAnsi"/>
        </w:rPr>
        <w:t xml:space="preserve"> </w:t>
      </w:r>
      <w:proofErr w:type="spellStart"/>
      <w:r w:rsidRPr="00EE4019">
        <w:rPr>
          <w:rFonts w:cstheme="minorHAnsi"/>
        </w:rPr>
        <w:t>dihimpunnya</w:t>
      </w:r>
      <w:proofErr w:type="spellEnd"/>
      <w:r w:rsidRPr="00EE4019">
        <w:rPr>
          <w:rFonts w:cstheme="minorHAnsi"/>
        </w:rPr>
        <w:t xml:space="preserve"> </w:t>
      </w:r>
      <w:proofErr w:type="spellStart"/>
      <w:r w:rsidRPr="00EE4019">
        <w:rPr>
          <w:rFonts w:cstheme="minorHAnsi"/>
        </w:rPr>
        <w:t>dalam</w:t>
      </w:r>
      <w:proofErr w:type="spellEnd"/>
      <w:r w:rsidRPr="00EE4019">
        <w:rPr>
          <w:rFonts w:cstheme="minorHAnsi"/>
        </w:rPr>
        <w:t xml:space="preserve"> </w:t>
      </w:r>
      <w:proofErr w:type="spellStart"/>
      <w:r w:rsidRPr="00EE4019">
        <w:rPr>
          <w:rFonts w:cstheme="minorHAnsi"/>
        </w:rPr>
        <w:t>bentuk</w:t>
      </w:r>
      <w:proofErr w:type="spellEnd"/>
      <w:r w:rsidRPr="00EE4019">
        <w:rPr>
          <w:rFonts w:cstheme="minorHAnsi"/>
        </w:rPr>
        <w:t xml:space="preserve"> </w:t>
      </w:r>
      <w:proofErr w:type="spellStart"/>
      <w:r w:rsidRPr="00EE4019">
        <w:rPr>
          <w:rFonts w:cstheme="minorHAnsi"/>
        </w:rPr>
        <w:t>giro</w:t>
      </w:r>
      <w:proofErr w:type="spellEnd"/>
      <w:r w:rsidRPr="00EE4019">
        <w:rPr>
          <w:rFonts w:cstheme="minorHAnsi"/>
        </w:rPr>
        <w:t xml:space="preserve"> </w:t>
      </w:r>
      <w:proofErr w:type="spellStart"/>
      <w:r w:rsidRPr="00EE4019">
        <w:rPr>
          <w:rFonts w:cstheme="minorHAnsi"/>
        </w:rPr>
        <w:t>wajib</w:t>
      </w:r>
      <w:proofErr w:type="spellEnd"/>
      <w:r w:rsidRPr="00EE4019">
        <w:rPr>
          <w:rFonts w:cstheme="minorHAnsi"/>
        </w:rPr>
        <w:t xml:space="preserve"> minimum, </w:t>
      </w:r>
      <w:proofErr w:type="spellStart"/>
      <w:r w:rsidRPr="00EE4019">
        <w:rPr>
          <w:rFonts w:cstheme="minorHAnsi"/>
        </w:rPr>
        <w:t>berupa</w:t>
      </w:r>
      <w:proofErr w:type="spellEnd"/>
      <w:r w:rsidRPr="00EE4019">
        <w:rPr>
          <w:rFonts w:cstheme="minorHAnsi"/>
        </w:rPr>
        <w:t xml:space="preserve"> </w:t>
      </w:r>
      <w:proofErr w:type="spellStart"/>
      <w:r w:rsidRPr="00EE4019">
        <w:rPr>
          <w:rFonts w:cstheme="minorHAnsi"/>
        </w:rPr>
        <w:t>rekening</w:t>
      </w:r>
      <w:proofErr w:type="spellEnd"/>
      <w:r w:rsidRPr="00EE4019">
        <w:rPr>
          <w:rFonts w:cstheme="minorHAnsi"/>
        </w:rPr>
        <w:t xml:space="preserve"> </w:t>
      </w:r>
      <w:proofErr w:type="spellStart"/>
      <w:r w:rsidRPr="00EE4019">
        <w:rPr>
          <w:rFonts w:cstheme="minorHAnsi"/>
        </w:rPr>
        <w:t>giro</w:t>
      </w:r>
      <w:proofErr w:type="spellEnd"/>
      <w:r w:rsidRPr="00EE4019">
        <w:rPr>
          <w:rFonts w:cstheme="minorHAnsi"/>
        </w:rPr>
        <w:t xml:space="preserve"> bank yang </w:t>
      </w:r>
      <w:proofErr w:type="spellStart"/>
      <w:r w:rsidRPr="00EE4019">
        <w:rPr>
          <w:rFonts w:cstheme="minorHAnsi"/>
        </w:rPr>
        <w:t>bersangkutan</w:t>
      </w:r>
      <w:proofErr w:type="spellEnd"/>
      <w:r w:rsidRPr="00EE4019">
        <w:rPr>
          <w:rFonts w:cstheme="minorHAnsi"/>
        </w:rPr>
        <w:t xml:space="preserve"> </w:t>
      </w:r>
      <w:proofErr w:type="spellStart"/>
      <w:r w:rsidRPr="00EE4019">
        <w:rPr>
          <w:rFonts w:cstheme="minorHAnsi"/>
        </w:rPr>
        <w:t>pada</w:t>
      </w:r>
      <w:proofErr w:type="spellEnd"/>
      <w:r w:rsidRPr="00EE4019">
        <w:rPr>
          <w:rFonts w:cstheme="minorHAnsi"/>
        </w:rPr>
        <w:t xml:space="preserve"> bank Indonesia </w:t>
      </w:r>
      <w:proofErr w:type="spellStart"/>
      <w:r w:rsidRPr="00EE4019">
        <w:rPr>
          <w:rFonts w:cstheme="minorHAnsi"/>
        </w:rPr>
        <w:t>atau</w:t>
      </w:r>
      <w:proofErr w:type="spellEnd"/>
      <w:r w:rsidRPr="00EE4019">
        <w:rPr>
          <w:rFonts w:cstheme="minorHAnsi"/>
        </w:rPr>
        <w:t xml:space="preserve"> </w:t>
      </w:r>
      <w:proofErr w:type="spellStart"/>
      <w:r w:rsidRPr="00EE4019">
        <w:rPr>
          <w:rFonts w:cstheme="minorHAnsi"/>
        </w:rPr>
        <w:t>lebih</w:t>
      </w:r>
      <w:proofErr w:type="spellEnd"/>
      <w:r w:rsidRPr="00EE4019">
        <w:rPr>
          <w:rFonts w:cstheme="minorHAnsi"/>
        </w:rPr>
        <w:t xml:space="preserve"> </w:t>
      </w:r>
      <w:proofErr w:type="spellStart"/>
      <w:r w:rsidRPr="00EE4019">
        <w:rPr>
          <w:rFonts w:cstheme="minorHAnsi"/>
        </w:rPr>
        <w:t>dikenal</w:t>
      </w:r>
      <w:proofErr w:type="spellEnd"/>
      <w:r w:rsidRPr="00EE4019">
        <w:rPr>
          <w:rFonts w:cstheme="minorHAnsi"/>
        </w:rPr>
        <w:t xml:space="preserve"> </w:t>
      </w:r>
      <w:proofErr w:type="spellStart"/>
      <w:r w:rsidRPr="00EE4019">
        <w:rPr>
          <w:rFonts w:cstheme="minorHAnsi"/>
        </w:rPr>
        <w:t>juga</w:t>
      </w:r>
      <w:proofErr w:type="spell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w:t>
      </w:r>
      <w:proofErr w:type="spellStart"/>
      <w:r w:rsidRPr="00EE4019">
        <w:rPr>
          <w:rFonts w:cstheme="minorHAnsi"/>
        </w:rPr>
        <w:t>likuiditas</w:t>
      </w:r>
      <w:proofErr w:type="spellEnd"/>
      <w:r w:rsidRPr="00EE4019">
        <w:rPr>
          <w:rFonts w:cstheme="minorHAnsi"/>
        </w:rPr>
        <w:t xml:space="preserve"> </w:t>
      </w:r>
      <w:proofErr w:type="spellStart"/>
      <w:r w:rsidRPr="00EE4019">
        <w:rPr>
          <w:rFonts w:cstheme="minorHAnsi"/>
        </w:rPr>
        <w:t>wajib</w:t>
      </w:r>
      <w:proofErr w:type="spellEnd"/>
      <w:r w:rsidRPr="00EE4019">
        <w:rPr>
          <w:rFonts w:cstheme="minorHAnsi"/>
        </w:rPr>
        <w:t xml:space="preserve"> minimum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sejumlah</w:t>
      </w:r>
      <w:proofErr w:type="spellEnd"/>
      <w:r w:rsidRPr="00EE4019">
        <w:rPr>
          <w:rFonts w:cstheme="minorHAnsi"/>
        </w:rPr>
        <w:t xml:space="preserve"> </w:t>
      </w:r>
      <w:proofErr w:type="spellStart"/>
      <w:r w:rsidRPr="00EE4019">
        <w:rPr>
          <w:rFonts w:cstheme="minorHAnsi"/>
        </w:rPr>
        <w:t>tertentu</w:t>
      </w:r>
      <w:proofErr w:type="spellEnd"/>
      <w:r w:rsidRPr="00EE4019">
        <w:rPr>
          <w:rFonts w:cstheme="minorHAnsi"/>
        </w:rPr>
        <w:t xml:space="preserve"> </w:t>
      </w:r>
      <w:proofErr w:type="spellStart"/>
      <w:r w:rsidRPr="00EE4019">
        <w:rPr>
          <w:rFonts w:cstheme="minorHAnsi"/>
        </w:rPr>
        <w:t>alat</w:t>
      </w:r>
      <w:proofErr w:type="spellEnd"/>
      <w:r w:rsidRPr="00EE4019">
        <w:rPr>
          <w:rFonts w:cstheme="minorHAnsi"/>
        </w:rPr>
        <w:t xml:space="preserve"> </w:t>
      </w:r>
      <w:proofErr w:type="spellStart"/>
      <w:r w:rsidRPr="00EE4019">
        <w:rPr>
          <w:rFonts w:cstheme="minorHAnsi"/>
        </w:rPr>
        <w:t>likuid</w:t>
      </w:r>
      <w:proofErr w:type="spellEnd"/>
      <w:r w:rsidRPr="00EE4019">
        <w:rPr>
          <w:rFonts w:cstheme="minorHAnsi"/>
        </w:rPr>
        <w:t xml:space="preserve"> yang </w:t>
      </w:r>
      <w:proofErr w:type="spellStart"/>
      <w:r w:rsidRPr="00EE4019">
        <w:rPr>
          <w:rFonts w:cstheme="minorHAnsi"/>
        </w:rPr>
        <w:t>harus</w:t>
      </w:r>
      <w:proofErr w:type="spellEnd"/>
      <w:r w:rsidRPr="00EE4019">
        <w:rPr>
          <w:rFonts w:cstheme="minorHAnsi"/>
        </w:rPr>
        <w:t xml:space="preserve"> </w:t>
      </w:r>
      <w:proofErr w:type="spellStart"/>
      <w:r w:rsidRPr="00EE4019">
        <w:rPr>
          <w:rFonts w:cstheme="minorHAnsi"/>
        </w:rPr>
        <w:t>tetap</w:t>
      </w:r>
      <w:proofErr w:type="spellEnd"/>
      <w:r w:rsidRPr="00EE4019">
        <w:rPr>
          <w:rFonts w:cstheme="minorHAnsi"/>
        </w:rPr>
        <w:t xml:space="preserve"> </w:t>
      </w:r>
      <w:proofErr w:type="spellStart"/>
      <w:r w:rsidRPr="00EE4019">
        <w:rPr>
          <w:rFonts w:cstheme="minorHAnsi"/>
        </w:rPr>
        <w:t>berada</w:t>
      </w:r>
      <w:proofErr w:type="spellEnd"/>
      <w:r w:rsidRPr="00EE4019">
        <w:rPr>
          <w:rFonts w:cstheme="minorHAnsi"/>
        </w:rPr>
        <w:t xml:space="preserve"> </w:t>
      </w:r>
      <w:proofErr w:type="spellStart"/>
      <w:r w:rsidRPr="00EE4019">
        <w:rPr>
          <w:rFonts w:cstheme="minorHAnsi"/>
        </w:rPr>
        <w:t>di</w:t>
      </w:r>
      <w:proofErr w:type="spellEnd"/>
      <w:r w:rsidRPr="00EE4019">
        <w:rPr>
          <w:rFonts w:cstheme="minorHAnsi"/>
        </w:rPr>
        <w:t xml:space="preserve"> bank </w:t>
      </w:r>
      <w:proofErr w:type="spellStart"/>
      <w:r w:rsidRPr="00EE4019">
        <w:rPr>
          <w:rFonts w:cstheme="minorHAnsi"/>
        </w:rPr>
        <w:t>untuk</w:t>
      </w:r>
      <w:proofErr w:type="spellEnd"/>
      <w:r w:rsidRPr="00EE4019">
        <w:rPr>
          <w:rFonts w:cstheme="minorHAnsi"/>
        </w:rPr>
        <w:t xml:space="preserve"> </w:t>
      </w:r>
      <w:proofErr w:type="spellStart"/>
      <w:r w:rsidRPr="00EE4019">
        <w:rPr>
          <w:rFonts w:cstheme="minorHAnsi"/>
        </w:rPr>
        <w:t>memenuhi</w:t>
      </w:r>
      <w:proofErr w:type="spellEnd"/>
      <w:r w:rsidRPr="00EE4019">
        <w:rPr>
          <w:rFonts w:cstheme="minorHAnsi"/>
        </w:rPr>
        <w:t xml:space="preserve"> </w:t>
      </w:r>
      <w:proofErr w:type="spellStart"/>
      <w:r w:rsidRPr="00EE4019">
        <w:rPr>
          <w:rFonts w:cstheme="minorHAnsi"/>
        </w:rPr>
        <w:t>likuiditas</w:t>
      </w:r>
      <w:proofErr w:type="spellEnd"/>
      <w:r w:rsidRPr="00EE4019">
        <w:rPr>
          <w:rFonts w:cstheme="minorHAnsi"/>
        </w:rPr>
        <w:t xml:space="preserve"> bank </w:t>
      </w:r>
      <w:proofErr w:type="spellStart"/>
      <w:r w:rsidRPr="00EE4019">
        <w:rPr>
          <w:rFonts w:cstheme="minorHAnsi"/>
        </w:rPr>
        <w:t>tersebut</w:t>
      </w:r>
      <w:proofErr w:type="spellEnd"/>
      <w:r w:rsidRPr="00EE4019">
        <w:rPr>
          <w:rFonts w:cstheme="minorHAnsi"/>
        </w:rPr>
        <w:t xml:space="preserve">. </w:t>
      </w:r>
      <w:proofErr w:type="spellStart"/>
      <w:proofErr w:type="gramStart"/>
      <w:r w:rsidRPr="00EE4019">
        <w:rPr>
          <w:rFonts w:cstheme="minorHAnsi"/>
        </w:rPr>
        <w:t>Ketentuan</w:t>
      </w:r>
      <w:proofErr w:type="spellEnd"/>
      <w:r w:rsidRPr="00EE4019">
        <w:rPr>
          <w:rFonts w:cstheme="minorHAnsi"/>
        </w:rPr>
        <w:t xml:space="preserve"> </w:t>
      </w:r>
      <w:proofErr w:type="spellStart"/>
      <w:r w:rsidRPr="00EE4019">
        <w:rPr>
          <w:rFonts w:cstheme="minorHAnsi"/>
        </w:rPr>
        <w:t>likuiditas</w:t>
      </w:r>
      <w:proofErr w:type="spellEnd"/>
      <w:r w:rsidRPr="00EE4019">
        <w:rPr>
          <w:rFonts w:cstheme="minorHAnsi"/>
        </w:rPr>
        <w:t xml:space="preserve"> </w:t>
      </w:r>
      <w:proofErr w:type="spellStart"/>
      <w:r w:rsidRPr="00EE4019">
        <w:rPr>
          <w:rFonts w:cstheme="minorHAnsi"/>
        </w:rPr>
        <w:t>wajib</w:t>
      </w:r>
      <w:proofErr w:type="spellEnd"/>
      <w:r w:rsidRPr="00EE4019">
        <w:rPr>
          <w:rFonts w:cstheme="minorHAnsi"/>
        </w:rPr>
        <w:t xml:space="preserve"> minimum </w:t>
      </w:r>
      <w:proofErr w:type="spellStart"/>
      <w:r w:rsidRPr="00EE4019">
        <w:rPr>
          <w:rFonts w:cstheme="minorHAnsi"/>
        </w:rPr>
        <w:t>ini</w:t>
      </w:r>
      <w:proofErr w:type="spellEnd"/>
      <w:r w:rsidRPr="00EE4019">
        <w:rPr>
          <w:rFonts w:cstheme="minorHAnsi"/>
        </w:rPr>
        <w:t xml:space="preserve"> </w:t>
      </w:r>
      <w:proofErr w:type="spellStart"/>
      <w:r w:rsidRPr="00EE4019">
        <w:rPr>
          <w:rFonts w:cstheme="minorHAnsi"/>
        </w:rPr>
        <w:t>dibedakan</w:t>
      </w:r>
      <w:proofErr w:type="spellEnd"/>
      <w:r w:rsidRPr="00EE4019">
        <w:rPr>
          <w:rFonts w:cstheme="minorHAnsi"/>
        </w:rPr>
        <w:t xml:space="preserve"> </w:t>
      </w:r>
      <w:proofErr w:type="spellStart"/>
      <w:r w:rsidRPr="00EE4019">
        <w:rPr>
          <w:rFonts w:cstheme="minorHAnsi"/>
        </w:rPr>
        <w:t>dalam</w:t>
      </w:r>
      <w:proofErr w:type="spellEnd"/>
      <w:r w:rsidRPr="00EE4019">
        <w:rPr>
          <w:rFonts w:cstheme="minorHAnsi"/>
        </w:rPr>
        <w:t xml:space="preserve"> </w:t>
      </w:r>
      <w:proofErr w:type="spellStart"/>
      <w:r w:rsidRPr="00EE4019">
        <w:rPr>
          <w:rFonts w:cstheme="minorHAnsi"/>
        </w:rPr>
        <w:t>dua</w:t>
      </w:r>
      <w:proofErr w:type="spellEnd"/>
      <w:r w:rsidRPr="00EE4019">
        <w:rPr>
          <w:rFonts w:cstheme="minorHAnsi"/>
        </w:rPr>
        <w:t xml:space="preserve"> </w:t>
      </w:r>
      <w:proofErr w:type="spellStart"/>
      <w:r w:rsidRPr="00EE4019">
        <w:rPr>
          <w:rFonts w:cstheme="minorHAnsi"/>
        </w:rPr>
        <w:t>kategori</w:t>
      </w:r>
      <w:proofErr w:type="spellEnd"/>
      <w:r w:rsidRPr="00EE4019">
        <w:rPr>
          <w:rFonts w:cstheme="minorHAnsi"/>
        </w:rPr>
        <w:t xml:space="preserve"> </w:t>
      </w:r>
      <w:proofErr w:type="spellStart"/>
      <w:r w:rsidRPr="00EE4019">
        <w:rPr>
          <w:rFonts w:cstheme="minorHAnsi"/>
        </w:rPr>
        <w:t>perhitungan</w:t>
      </w:r>
      <w:proofErr w:type="spellEnd"/>
      <w:r w:rsidRPr="00EE4019">
        <w:rPr>
          <w:rFonts w:cstheme="minorHAnsi"/>
        </w:rPr>
        <w:t xml:space="preserve"> </w:t>
      </w:r>
      <w:proofErr w:type="spellStart"/>
      <w:r w:rsidRPr="00EE4019">
        <w:rPr>
          <w:rFonts w:cstheme="minorHAnsi"/>
        </w:rPr>
        <w:t>yaitu</w:t>
      </w:r>
      <w:proofErr w:type="spellEnd"/>
      <w:r w:rsidRPr="00EE4019">
        <w:rPr>
          <w:rFonts w:cstheme="minorHAnsi"/>
        </w:rPr>
        <w:t xml:space="preserve"> </w:t>
      </w:r>
      <w:proofErr w:type="spellStart"/>
      <w:r w:rsidRPr="00EE4019">
        <w:rPr>
          <w:rFonts w:cstheme="minorHAnsi"/>
        </w:rPr>
        <w:t>likuiditas</w:t>
      </w:r>
      <w:proofErr w:type="spellEnd"/>
      <w:r w:rsidRPr="00EE4019">
        <w:rPr>
          <w:rFonts w:cstheme="minorHAnsi"/>
        </w:rPr>
        <w:t xml:space="preserve"> </w:t>
      </w:r>
      <w:proofErr w:type="spellStart"/>
      <w:r w:rsidRPr="00EE4019">
        <w:rPr>
          <w:rFonts w:cstheme="minorHAnsi"/>
        </w:rPr>
        <w:t>wajib</w:t>
      </w:r>
      <w:proofErr w:type="spellEnd"/>
      <w:r w:rsidRPr="00EE4019">
        <w:rPr>
          <w:rFonts w:cstheme="minorHAnsi"/>
        </w:rPr>
        <w:t xml:space="preserve"> </w:t>
      </w:r>
      <w:proofErr w:type="spellStart"/>
      <w:r w:rsidRPr="00EE4019">
        <w:rPr>
          <w:rFonts w:cstheme="minorHAnsi"/>
        </w:rPr>
        <w:t>dalam</w:t>
      </w:r>
      <w:proofErr w:type="spellEnd"/>
      <w:r w:rsidRPr="00EE4019">
        <w:rPr>
          <w:rFonts w:cstheme="minorHAnsi"/>
        </w:rPr>
        <w:t xml:space="preserve"> rupiah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likuiditas</w:t>
      </w:r>
      <w:proofErr w:type="spellEnd"/>
      <w:r w:rsidRPr="00EE4019">
        <w:rPr>
          <w:rFonts w:cstheme="minorHAnsi"/>
        </w:rPr>
        <w:t xml:space="preserve"> </w:t>
      </w:r>
      <w:proofErr w:type="spellStart"/>
      <w:r w:rsidRPr="00EE4019">
        <w:rPr>
          <w:rFonts w:cstheme="minorHAnsi"/>
        </w:rPr>
        <w:t>wajib</w:t>
      </w:r>
      <w:proofErr w:type="spellEnd"/>
      <w:r w:rsidRPr="00EE4019">
        <w:rPr>
          <w:rFonts w:cstheme="minorHAnsi"/>
        </w:rPr>
        <w:t xml:space="preserve"> </w:t>
      </w:r>
      <w:proofErr w:type="spellStart"/>
      <w:r w:rsidRPr="00EE4019">
        <w:rPr>
          <w:rFonts w:cstheme="minorHAnsi"/>
        </w:rPr>
        <w:t>dalam</w:t>
      </w:r>
      <w:proofErr w:type="spellEnd"/>
      <w:r w:rsidRPr="00EE4019">
        <w:rPr>
          <w:rFonts w:cstheme="minorHAnsi"/>
        </w:rPr>
        <w:t xml:space="preserve"> </w:t>
      </w:r>
      <w:proofErr w:type="spellStart"/>
      <w:r w:rsidRPr="00EE4019">
        <w:rPr>
          <w:rFonts w:cstheme="minorHAnsi"/>
        </w:rPr>
        <w:t>valuta</w:t>
      </w:r>
      <w:proofErr w:type="spellEnd"/>
      <w:r w:rsidRPr="00EE4019">
        <w:rPr>
          <w:rFonts w:cstheme="minorHAnsi"/>
        </w:rPr>
        <w:t xml:space="preserve"> </w:t>
      </w:r>
      <w:proofErr w:type="spellStart"/>
      <w:r w:rsidRPr="00EE4019">
        <w:rPr>
          <w:rFonts w:cstheme="minorHAnsi"/>
        </w:rPr>
        <w:t>asing</w:t>
      </w:r>
      <w:proofErr w:type="spellEnd"/>
      <w:r w:rsidRPr="00EE4019">
        <w:rPr>
          <w:rFonts w:cstheme="minorHAnsi"/>
        </w:rPr>
        <w:t>.</w:t>
      </w:r>
      <w:proofErr w:type="gramEnd"/>
    </w:p>
    <w:p w:rsidR="00017907" w:rsidRPr="00EE4019" w:rsidRDefault="00017907" w:rsidP="00EE4019">
      <w:pPr>
        <w:numPr>
          <w:ilvl w:val="0"/>
          <w:numId w:val="3"/>
        </w:numPr>
        <w:tabs>
          <w:tab w:val="clear" w:pos="720"/>
          <w:tab w:val="num" w:pos="900"/>
        </w:tabs>
        <w:spacing w:before="240" w:after="60"/>
        <w:ind w:left="360"/>
        <w:rPr>
          <w:rFonts w:cstheme="minorHAnsi"/>
        </w:rPr>
      </w:pPr>
      <w:r w:rsidRPr="00EE4019">
        <w:rPr>
          <w:rFonts w:cstheme="minorHAnsi"/>
          <w:b/>
          <w:bCs/>
        </w:rPr>
        <w:t>Loan to Deposit Ratio (LDR)</w:t>
      </w:r>
    </w:p>
    <w:p w:rsidR="00017907" w:rsidRPr="00EE4019" w:rsidRDefault="00017907" w:rsidP="00EE4019">
      <w:pPr>
        <w:spacing w:after="120"/>
        <w:ind w:firstLine="360"/>
        <w:rPr>
          <w:rFonts w:cstheme="minorHAnsi"/>
        </w:rPr>
      </w:pPr>
      <w:r w:rsidRPr="00EE4019">
        <w:rPr>
          <w:rFonts w:cstheme="minorHAnsi"/>
        </w:rPr>
        <w:t xml:space="preserve">Loan to Deposit Ratio (LDR)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rasio</w:t>
      </w:r>
      <w:proofErr w:type="spellEnd"/>
      <w:r w:rsidRPr="00EE4019">
        <w:rPr>
          <w:rFonts w:cstheme="minorHAnsi"/>
        </w:rPr>
        <w:t xml:space="preserve"> </w:t>
      </w:r>
      <w:proofErr w:type="spellStart"/>
      <w:r w:rsidRPr="00EE4019">
        <w:rPr>
          <w:rFonts w:cstheme="minorHAnsi"/>
        </w:rPr>
        <w:t>antara</w:t>
      </w:r>
      <w:proofErr w:type="spellEnd"/>
      <w:r w:rsidRPr="00EE4019">
        <w:rPr>
          <w:rFonts w:cstheme="minorHAnsi"/>
        </w:rPr>
        <w:t xml:space="preserve"> </w:t>
      </w:r>
      <w:proofErr w:type="spellStart"/>
      <w:r w:rsidRPr="00EE4019">
        <w:rPr>
          <w:rFonts w:cstheme="minorHAnsi"/>
        </w:rPr>
        <w:t>besarnya</w:t>
      </w:r>
      <w:proofErr w:type="spellEnd"/>
      <w:r w:rsidRPr="00EE4019">
        <w:rPr>
          <w:rFonts w:cstheme="minorHAnsi"/>
        </w:rPr>
        <w:t xml:space="preserve"> </w:t>
      </w:r>
      <w:proofErr w:type="spellStart"/>
      <w:r w:rsidRPr="00EE4019">
        <w:rPr>
          <w:rFonts w:cstheme="minorHAnsi"/>
        </w:rPr>
        <w:t>seluruh</w:t>
      </w:r>
      <w:proofErr w:type="spellEnd"/>
      <w:r w:rsidRPr="00EE4019">
        <w:rPr>
          <w:rFonts w:cstheme="minorHAnsi"/>
        </w:rPr>
        <w:t xml:space="preserve"> volume </w:t>
      </w:r>
      <w:proofErr w:type="spellStart"/>
      <w:r w:rsidRPr="00EE4019">
        <w:rPr>
          <w:rFonts w:cstheme="minorHAnsi"/>
        </w:rPr>
        <w:t>kredit</w:t>
      </w:r>
      <w:proofErr w:type="spellEnd"/>
      <w:r w:rsidRPr="00EE4019">
        <w:rPr>
          <w:rFonts w:cstheme="minorHAnsi"/>
        </w:rPr>
        <w:t xml:space="preserve"> yang </w:t>
      </w:r>
      <w:proofErr w:type="spellStart"/>
      <w:r w:rsidRPr="00EE4019">
        <w:rPr>
          <w:rFonts w:cstheme="minorHAnsi"/>
        </w:rPr>
        <w:t>disalurkan</w:t>
      </w:r>
      <w:proofErr w:type="spellEnd"/>
      <w:r w:rsidRPr="00EE4019">
        <w:rPr>
          <w:rFonts w:cstheme="minorHAnsi"/>
        </w:rPr>
        <w:t xml:space="preserve"> </w:t>
      </w:r>
      <w:proofErr w:type="spellStart"/>
      <w:r w:rsidRPr="00EE4019">
        <w:rPr>
          <w:rFonts w:cstheme="minorHAnsi"/>
        </w:rPr>
        <w:t>oleh</w:t>
      </w:r>
      <w:proofErr w:type="spellEnd"/>
      <w:r w:rsidRPr="00EE4019">
        <w:rPr>
          <w:rFonts w:cstheme="minorHAnsi"/>
        </w:rPr>
        <w:t xml:space="preserve"> bank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jumlah</w:t>
      </w:r>
      <w:proofErr w:type="spellEnd"/>
      <w:r w:rsidRPr="00EE4019">
        <w:rPr>
          <w:rFonts w:cstheme="minorHAnsi"/>
        </w:rPr>
        <w:t xml:space="preserve"> </w:t>
      </w:r>
      <w:proofErr w:type="spellStart"/>
      <w:r w:rsidRPr="00EE4019">
        <w:rPr>
          <w:rFonts w:cstheme="minorHAnsi"/>
        </w:rPr>
        <w:t>penerimaan</w:t>
      </w:r>
      <w:proofErr w:type="spellEnd"/>
      <w:r w:rsidRPr="00EE4019">
        <w:rPr>
          <w:rFonts w:cstheme="minorHAnsi"/>
        </w:rPr>
        <w:t xml:space="preserve"> </w:t>
      </w:r>
      <w:proofErr w:type="spellStart"/>
      <w:proofErr w:type="gramStart"/>
      <w:r w:rsidRPr="00EE4019">
        <w:rPr>
          <w:rFonts w:cstheme="minorHAnsi"/>
        </w:rPr>
        <w:t>dana</w:t>
      </w:r>
      <w:proofErr w:type="spellEnd"/>
      <w:proofErr w:type="gramEnd"/>
      <w:r w:rsidRPr="00EE4019">
        <w:rPr>
          <w:rFonts w:cstheme="minorHAnsi"/>
        </w:rPr>
        <w:t xml:space="preserve"> </w:t>
      </w:r>
      <w:proofErr w:type="spellStart"/>
      <w:r w:rsidRPr="00EE4019">
        <w:rPr>
          <w:rFonts w:cstheme="minorHAnsi"/>
        </w:rPr>
        <w:t>dari</w:t>
      </w:r>
      <w:proofErr w:type="spellEnd"/>
      <w:r w:rsidRPr="00EE4019">
        <w:rPr>
          <w:rFonts w:cstheme="minorHAnsi"/>
        </w:rPr>
        <w:t xml:space="preserve"> </w:t>
      </w:r>
      <w:proofErr w:type="spellStart"/>
      <w:r w:rsidRPr="00EE4019">
        <w:rPr>
          <w:rFonts w:cstheme="minorHAnsi"/>
        </w:rPr>
        <w:t>berbagai</w:t>
      </w:r>
      <w:proofErr w:type="spellEnd"/>
      <w:r w:rsidRPr="00EE4019">
        <w:rPr>
          <w:rFonts w:cstheme="minorHAnsi"/>
        </w:rPr>
        <w:t xml:space="preserve"> </w:t>
      </w:r>
      <w:proofErr w:type="spellStart"/>
      <w:r w:rsidRPr="00EE4019">
        <w:rPr>
          <w:rFonts w:cstheme="minorHAnsi"/>
        </w:rPr>
        <w:t>sumber</w:t>
      </w:r>
      <w:proofErr w:type="spellEnd"/>
      <w:r w:rsidRPr="00EE4019">
        <w:rPr>
          <w:rFonts w:cstheme="minorHAnsi"/>
        </w:rPr>
        <w:t xml:space="preserve">. </w:t>
      </w:r>
      <w:proofErr w:type="spellStart"/>
      <w:proofErr w:type="gramStart"/>
      <w:r w:rsidRPr="00EE4019">
        <w:rPr>
          <w:rFonts w:cstheme="minorHAnsi"/>
        </w:rPr>
        <w:t>Pengertian</w:t>
      </w:r>
      <w:proofErr w:type="spellEnd"/>
      <w:r w:rsidRPr="00EE4019">
        <w:rPr>
          <w:rFonts w:cstheme="minorHAnsi"/>
        </w:rPr>
        <w:t xml:space="preserve"> </w:t>
      </w:r>
      <w:proofErr w:type="spellStart"/>
      <w:r w:rsidRPr="00EE4019">
        <w:rPr>
          <w:rFonts w:cstheme="minorHAnsi"/>
        </w:rPr>
        <w:t>lainnya</w:t>
      </w:r>
      <w:proofErr w:type="spellEnd"/>
      <w:r w:rsidRPr="00EE4019">
        <w:rPr>
          <w:rFonts w:cstheme="minorHAnsi"/>
        </w:rPr>
        <w:t xml:space="preserve"> LDR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rasio</w:t>
      </w:r>
      <w:proofErr w:type="spellEnd"/>
      <w:r w:rsidRPr="00EE4019">
        <w:rPr>
          <w:rFonts w:cstheme="minorHAnsi"/>
        </w:rPr>
        <w:t xml:space="preserve"> </w:t>
      </w:r>
      <w:proofErr w:type="spellStart"/>
      <w:r w:rsidRPr="00EE4019">
        <w:rPr>
          <w:rFonts w:cstheme="minorHAnsi"/>
        </w:rPr>
        <w:t>keuangan</w:t>
      </w:r>
      <w:proofErr w:type="spellEnd"/>
      <w:r w:rsidRPr="00EE4019">
        <w:rPr>
          <w:rFonts w:cstheme="minorHAnsi"/>
        </w:rPr>
        <w:t xml:space="preserve"> </w:t>
      </w:r>
      <w:proofErr w:type="spellStart"/>
      <w:r w:rsidRPr="00EE4019">
        <w:rPr>
          <w:rFonts w:cstheme="minorHAnsi"/>
        </w:rPr>
        <w:t>perusahaan</w:t>
      </w:r>
      <w:proofErr w:type="spellEnd"/>
      <w:r w:rsidRPr="00EE4019">
        <w:rPr>
          <w:rFonts w:cstheme="minorHAnsi"/>
        </w:rPr>
        <w:t xml:space="preserve"> </w:t>
      </w:r>
      <w:proofErr w:type="spellStart"/>
      <w:r w:rsidRPr="00EE4019">
        <w:rPr>
          <w:rFonts w:cstheme="minorHAnsi"/>
        </w:rPr>
        <w:t>perbankan</w:t>
      </w:r>
      <w:proofErr w:type="spellEnd"/>
      <w:r w:rsidRPr="00EE4019">
        <w:rPr>
          <w:rFonts w:cstheme="minorHAnsi"/>
        </w:rPr>
        <w:t xml:space="preserve"> yang </w:t>
      </w:r>
      <w:proofErr w:type="spellStart"/>
      <w:r w:rsidRPr="00EE4019">
        <w:rPr>
          <w:rFonts w:cstheme="minorHAnsi"/>
        </w:rPr>
        <w:t>berhubungan</w:t>
      </w:r>
      <w:proofErr w:type="spell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w:t>
      </w:r>
      <w:proofErr w:type="spellStart"/>
      <w:r w:rsidRPr="00EE4019">
        <w:rPr>
          <w:rFonts w:cstheme="minorHAnsi"/>
        </w:rPr>
        <w:t>aspek</w:t>
      </w:r>
      <w:proofErr w:type="spellEnd"/>
      <w:r w:rsidRPr="00EE4019">
        <w:rPr>
          <w:rFonts w:cstheme="minorHAnsi"/>
        </w:rPr>
        <w:t xml:space="preserve"> </w:t>
      </w:r>
      <w:proofErr w:type="spellStart"/>
      <w:r w:rsidRPr="00EE4019">
        <w:rPr>
          <w:rFonts w:cstheme="minorHAnsi"/>
        </w:rPr>
        <w:t>likuiditas</w:t>
      </w:r>
      <w:proofErr w:type="spellEnd"/>
      <w:r w:rsidRPr="00EE4019">
        <w:rPr>
          <w:rFonts w:cstheme="minorHAnsi"/>
        </w:rPr>
        <w:t>.</w:t>
      </w:r>
      <w:proofErr w:type="gramEnd"/>
      <w:r w:rsidRPr="00EE4019">
        <w:rPr>
          <w:rFonts w:cstheme="minorHAnsi"/>
        </w:rPr>
        <w:t xml:space="preserve"> </w:t>
      </w:r>
      <w:proofErr w:type="gramStart"/>
      <w:r w:rsidRPr="00EE4019">
        <w:rPr>
          <w:rFonts w:cstheme="minorHAnsi"/>
        </w:rPr>
        <w:t xml:space="preserve">LDR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suatu</w:t>
      </w:r>
      <w:proofErr w:type="spellEnd"/>
      <w:r w:rsidRPr="00EE4019">
        <w:rPr>
          <w:rFonts w:cstheme="minorHAnsi"/>
        </w:rPr>
        <w:t xml:space="preserve"> </w:t>
      </w:r>
      <w:proofErr w:type="spellStart"/>
      <w:r w:rsidRPr="00EE4019">
        <w:rPr>
          <w:rFonts w:cstheme="minorHAnsi"/>
        </w:rPr>
        <w:t>pengukuran</w:t>
      </w:r>
      <w:proofErr w:type="spellEnd"/>
      <w:r w:rsidRPr="00EE4019">
        <w:rPr>
          <w:rFonts w:cstheme="minorHAnsi"/>
        </w:rPr>
        <w:t xml:space="preserve"> </w:t>
      </w:r>
      <w:proofErr w:type="spellStart"/>
      <w:r w:rsidRPr="00EE4019">
        <w:rPr>
          <w:rFonts w:cstheme="minorHAnsi"/>
        </w:rPr>
        <w:t>tradisional</w:t>
      </w:r>
      <w:proofErr w:type="spellEnd"/>
      <w:r w:rsidRPr="00EE4019">
        <w:rPr>
          <w:rFonts w:cstheme="minorHAnsi"/>
        </w:rPr>
        <w:t xml:space="preserve"> yang </w:t>
      </w:r>
      <w:proofErr w:type="spellStart"/>
      <w:r w:rsidRPr="00EE4019">
        <w:rPr>
          <w:rFonts w:cstheme="minorHAnsi"/>
        </w:rPr>
        <w:t>menunjukkan</w:t>
      </w:r>
      <w:proofErr w:type="spellEnd"/>
      <w:r w:rsidRPr="00EE4019">
        <w:rPr>
          <w:rFonts w:cstheme="minorHAnsi"/>
        </w:rPr>
        <w:t xml:space="preserve"> </w:t>
      </w:r>
      <w:proofErr w:type="spellStart"/>
      <w:r w:rsidRPr="00EE4019">
        <w:rPr>
          <w:rFonts w:cstheme="minorHAnsi"/>
        </w:rPr>
        <w:t>deposito</w:t>
      </w:r>
      <w:proofErr w:type="spellEnd"/>
      <w:r w:rsidRPr="00EE4019">
        <w:rPr>
          <w:rFonts w:cstheme="minorHAnsi"/>
        </w:rPr>
        <w:t xml:space="preserve"> </w:t>
      </w:r>
      <w:proofErr w:type="spellStart"/>
      <w:r w:rsidRPr="00EE4019">
        <w:rPr>
          <w:rFonts w:cstheme="minorHAnsi"/>
        </w:rPr>
        <w:t>berjangka</w:t>
      </w:r>
      <w:proofErr w:type="spellEnd"/>
      <w:r w:rsidRPr="00EE4019">
        <w:rPr>
          <w:rFonts w:cstheme="minorHAnsi"/>
        </w:rPr>
        <w:t xml:space="preserve">, </w:t>
      </w:r>
      <w:proofErr w:type="spellStart"/>
      <w:r w:rsidRPr="00EE4019">
        <w:rPr>
          <w:rFonts w:cstheme="minorHAnsi"/>
        </w:rPr>
        <w:t>giro</w:t>
      </w:r>
      <w:proofErr w:type="spellEnd"/>
      <w:r w:rsidRPr="00EE4019">
        <w:rPr>
          <w:rFonts w:cstheme="minorHAnsi"/>
        </w:rPr>
        <w:t xml:space="preserve">, </w:t>
      </w:r>
      <w:proofErr w:type="spellStart"/>
      <w:r w:rsidRPr="00EE4019">
        <w:rPr>
          <w:rFonts w:cstheme="minorHAnsi"/>
        </w:rPr>
        <w:t>tabungan</w:t>
      </w:r>
      <w:proofErr w:type="spellEnd"/>
      <w:r w:rsidRPr="00EE4019">
        <w:rPr>
          <w:rFonts w:cstheme="minorHAnsi"/>
        </w:rPr>
        <w:t xml:space="preserve">, </w:t>
      </w:r>
      <w:proofErr w:type="spellStart"/>
      <w:r w:rsidRPr="00EE4019">
        <w:rPr>
          <w:rFonts w:cstheme="minorHAnsi"/>
        </w:rPr>
        <w:t>dan</w:t>
      </w:r>
      <w:proofErr w:type="spellEnd"/>
      <w:r w:rsidRPr="00EE4019">
        <w:rPr>
          <w:rFonts w:cstheme="minorHAnsi"/>
        </w:rPr>
        <w:t xml:space="preserve"> lain-lain yang </w:t>
      </w:r>
      <w:proofErr w:type="spellStart"/>
      <w:r w:rsidRPr="00EE4019">
        <w:rPr>
          <w:rFonts w:cstheme="minorHAnsi"/>
        </w:rPr>
        <w:t>digunakan</w:t>
      </w:r>
      <w:proofErr w:type="spellEnd"/>
      <w:r w:rsidRPr="00EE4019">
        <w:rPr>
          <w:rFonts w:cstheme="minorHAnsi"/>
        </w:rPr>
        <w:t xml:space="preserve"> </w:t>
      </w:r>
      <w:proofErr w:type="spellStart"/>
      <w:r w:rsidRPr="00EE4019">
        <w:rPr>
          <w:rFonts w:cstheme="minorHAnsi"/>
        </w:rPr>
        <w:t>dalam</w:t>
      </w:r>
      <w:proofErr w:type="spellEnd"/>
      <w:r w:rsidRPr="00EE4019">
        <w:rPr>
          <w:rFonts w:cstheme="minorHAnsi"/>
        </w:rPr>
        <w:t xml:space="preserve"> </w:t>
      </w:r>
      <w:proofErr w:type="spellStart"/>
      <w:r w:rsidRPr="00EE4019">
        <w:rPr>
          <w:rFonts w:cstheme="minorHAnsi"/>
        </w:rPr>
        <w:t>memenuhi</w:t>
      </w:r>
      <w:proofErr w:type="spellEnd"/>
      <w:r w:rsidRPr="00EE4019">
        <w:rPr>
          <w:rFonts w:cstheme="minorHAnsi"/>
        </w:rPr>
        <w:t xml:space="preserve"> </w:t>
      </w:r>
      <w:proofErr w:type="spellStart"/>
      <w:r w:rsidRPr="00EE4019">
        <w:rPr>
          <w:rFonts w:cstheme="minorHAnsi"/>
        </w:rPr>
        <w:t>permohonan</w:t>
      </w:r>
      <w:proofErr w:type="spellEnd"/>
      <w:r w:rsidRPr="00EE4019">
        <w:rPr>
          <w:rFonts w:cstheme="minorHAnsi"/>
        </w:rPr>
        <w:t xml:space="preserve"> </w:t>
      </w:r>
      <w:proofErr w:type="spellStart"/>
      <w:r w:rsidRPr="00EE4019">
        <w:rPr>
          <w:rFonts w:cstheme="minorHAnsi"/>
        </w:rPr>
        <w:t>pinjaman</w:t>
      </w:r>
      <w:proofErr w:type="spellEnd"/>
      <w:r w:rsidRPr="00EE4019">
        <w:rPr>
          <w:rFonts w:cstheme="minorHAnsi"/>
        </w:rPr>
        <w:t xml:space="preserve"> (loan requests) </w:t>
      </w:r>
      <w:proofErr w:type="spellStart"/>
      <w:r w:rsidRPr="00EE4019">
        <w:rPr>
          <w:rFonts w:cstheme="minorHAnsi"/>
        </w:rPr>
        <w:t>nasabahnya</w:t>
      </w:r>
      <w:proofErr w:type="spellEnd"/>
      <w:r w:rsidRPr="00EE4019">
        <w:rPr>
          <w:rFonts w:cstheme="minorHAnsi"/>
        </w:rPr>
        <w:t>.</w:t>
      </w:r>
      <w:proofErr w:type="gramEnd"/>
      <w:r w:rsidRPr="00EE4019">
        <w:rPr>
          <w:rFonts w:cstheme="minorHAnsi"/>
        </w:rPr>
        <w:t xml:space="preserve"> </w:t>
      </w:r>
      <w:proofErr w:type="spellStart"/>
      <w:proofErr w:type="gramStart"/>
      <w:r w:rsidRPr="00EE4019">
        <w:rPr>
          <w:rFonts w:cstheme="minorHAnsi"/>
        </w:rPr>
        <w:t>Rasio</w:t>
      </w:r>
      <w:proofErr w:type="spellEnd"/>
      <w:r w:rsidRPr="00EE4019">
        <w:rPr>
          <w:rFonts w:cstheme="minorHAnsi"/>
        </w:rPr>
        <w:t xml:space="preserve"> yang </w:t>
      </w:r>
      <w:proofErr w:type="spellStart"/>
      <w:r w:rsidRPr="00EE4019">
        <w:rPr>
          <w:rFonts w:cstheme="minorHAnsi"/>
        </w:rPr>
        <w:t>tinggi</w:t>
      </w:r>
      <w:proofErr w:type="spellEnd"/>
      <w:r w:rsidRPr="00EE4019">
        <w:rPr>
          <w:rFonts w:cstheme="minorHAnsi"/>
        </w:rPr>
        <w:t xml:space="preserve"> </w:t>
      </w:r>
      <w:proofErr w:type="spellStart"/>
      <w:r w:rsidRPr="00EE4019">
        <w:rPr>
          <w:rFonts w:cstheme="minorHAnsi"/>
        </w:rPr>
        <w:t>menunjukkan</w:t>
      </w:r>
      <w:proofErr w:type="spellEnd"/>
      <w:r w:rsidRPr="00EE4019">
        <w:rPr>
          <w:rFonts w:cstheme="minorHAnsi"/>
        </w:rPr>
        <w:t xml:space="preserve"> </w:t>
      </w:r>
      <w:proofErr w:type="spellStart"/>
      <w:r w:rsidRPr="00EE4019">
        <w:rPr>
          <w:rFonts w:cstheme="minorHAnsi"/>
        </w:rPr>
        <w:t>bahwa</w:t>
      </w:r>
      <w:proofErr w:type="spellEnd"/>
      <w:r w:rsidRPr="00EE4019">
        <w:rPr>
          <w:rFonts w:cstheme="minorHAnsi"/>
        </w:rPr>
        <w:t xml:space="preserve"> </w:t>
      </w:r>
      <w:proofErr w:type="spellStart"/>
      <w:r w:rsidRPr="00EE4019">
        <w:rPr>
          <w:rFonts w:cstheme="minorHAnsi"/>
        </w:rPr>
        <w:t>suatu</w:t>
      </w:r>
      <w:proofErr w:type="spellEnd"/>
      <w:r w:rsidRPr="00EE4019">
        <w:rPr>
          <w:rFonts w:cstheme="minorHAnsi"/>
        </w:rPr>
        <w:t xml:space="preserve"> bank </w:t>
      </w:r>
      <w:proofErr w:type="spellStart"/>
      <w:r w:rsidRPr="00EE4019">
        <w:rPr>
          <w:rFonts w:cstheme="minorHAnsi"/>
        </w:rPr>
        <w:t>meminjamkan</w:t>
      </w:r>
      <w:proofErr w:type="spellEnd"/>
      <w:r w:rsidRPr="00EE4019">
        <w:rPr>
          <w:rFonts w:cstheme="minorHAnsi"/>
        </w:rPr>
        <w:t xml:space="preserve"> </w:t>
      </w:r>
      <w:proofErr w:type="spellStart"/>
      <w:r w:rsidRPr="00EE4019">
        <w:rPr>
          <w:rFonts w:cstheme="minorHAnsi"/>
        </w:rPr>
        <w:t>seluruh</w:t>
      </w:r>
      <w:proofErr w:type="spellEnd"/>
      <w:r w:rsidRPr="00EE4019">
        <w:rPr>
          <w:rFonts w:cstheme="minorHAnsi"/>
        </w:rPr>
        <w:t xml:space="preserve"> </w:t>
      </w:r>
      <w:proofErr w:type="spellStart"/>
      <w:r w:rsidRPr="00EE4019">
        <w:rPr>
          <w:rFonts w:cstheme="minorHAnsi"/>
        </w:rPr>
        <w:t>dananya</w:t>
      </w:r>
      <w:proofErr w:type="spellEnd"/>
      <w:r w:rsidRPr="00EE4019">
        <w:rPr>
          <w:rFonts w:cstheme="minorHAnsi"/>
        </w:rPr>
        <w:t xml:space="preserve"> (loan-up) </w:t>
      </w:r>
      <w:proofErr w:type="spellStart"/>
      <w:r w:rsidRPr="00EE4019">
        <w:rPr>
          <w:rFonts w:cstheme="minorHAnsi"/>
        </w:rPr>
        <w:t>atau</w:t>
      </w:r>
      <w:proofErr w:type="spellEnd"/>
      <w:r w:rsidRPr="00EE4019">
        <w:rPr>
          <w:rFonts w:cstheme="minorHAnsi"/>
        </w:rPr>
        <w:t xml:space="preserve"> </w:t>
      </w:r>
      <w:proofErr w:type="spellStart"/>
      <w:r w:rsidRPr="00EE4019">
        <w:rPr>
          <w:rFonts w:cstheme="minorHAnsi"/>
        </w:rPr>
        <w:t>realtif</w:t>
      </w:r>
      <w:proofErr w:type="spellEnd"/>
      <w:r w:rsidRPr="00EE4019">
        <w:rPr>
          <w:rFonts w:cstheme="minorHAnsi"/>
        </w:rPr>
        <w:t xml:space="preserve"> </w:t>
      </w:r>
      <w:proofErr w:type="spellStart"/>
      <w:r w:rsidRPr="00EE4019">
        <w:rPr>
          <w:rFonts w:cstheme="minorHAnsi"/>
        </w:rPr>
        <w:t>tidak</w:t>
      </w:r>
      <w:proofErr w:type="spellEnd"/>
      <w:r w:rsidRPr="00EE4019">
        <w:rPr>
          <w:rFonts w:cstheme="minorHAnsi"/>
        </w:rPr>
        <w:t xml:space="preserve"> </w:t>
      </w:r>
      <w:proofErr w:type="spellStart"/>
      <w:r w:rsidRPr="00EE4019">
        <w:rPr>
          <w:rFonts w:cstheme="minorHAnsi"/>
        </w:rPr>
        <w:t>likuid</w:t>
      </w:r>
      <w:proofErr w:type="spellEnd"/>
      <w:r w:rsidRPr="00EE4019">
        <w:rPr>
          <w:rFonts w:cstheme="minorHAnsi"/>
        </w:rPr>
        <w:t xml:space="preserve"> (illiquid).</w:t>
      </w:r>
      <w:proofErr w:type="gramEnd"/>
      <w:r w:rsidRPr="00EE4019">
        <w:rPr>
          <w:rFonts w:cstheme="minorHAnsi"/>
        </w:rPr>
        <w:t xml:space="preserve"> </w:t>
      </w:r>
      <w:proofErr w:type="spellStart"/>
      <w:r w:rsidRPr="00EE4019">
        <w:rPr>
          <w:rFonts w:cstheme="minorHAnsi"/>
        </w:rPr>
        <w:t>Sebaliknya</w:t>
      </w:r>
      <w:proofErr w:type="spellEnd"/>
      <w:r w:rsidRPr="00EE4019">
        <w:rPr>
          <w:rFonts w:cstheme="minorHAnsi"/>
        </w:rPr>
        <w:t xml:space="preserve"> </w:t>
      </w:r>
      <w:proofErr w:type="spellStart"/>
      <w:r w:rsidRPr="00EE4019">
        <w:rPr>
          <w:rFonts w:cstheme="minorHAnsi"/>
        </w:rPr>
        <w:t>rasio</w:t>
      </w:r>
      <w:proofErr w:type="spellEnd"/>
      <w:r w:rsidRPr="00EE4019">
        <w:rPr>
          <w:rFonts w:cstheme="minorHAnsi"/>
        </w:rPr>
        <w:t xml:space="preserve"> yang </w:t>
      </w:r>
      <w:proofErr w:type="spellStart"/>
      <w:r w:rsidRPr="00EE4019">
        <w:rPr>
          <w:rFonts w:cstheme="minorHAnsi"/>
        </w:rPr>
        <w:t>rendah</w:t>
      </w:r>
      <w:proofErr w:type="spellEnd"/>
      <w:r w:rsidRPr="00EE4019">
        <w:rPr>
          <w:rFonts w:cstheme="minorHAnsi"/>
        </w:rPr>
        <w:t xml:space="preserve"> </w:t>
      </w:r>
      <w:proofErr w:type="spellStart"/>
      <w:r w:rsidRPr="00EE4019">
        <w:rPr>
          <w:rFonts w:cstheme="minorHAnsi"/>
        </w:rPr>
        <w:t>menunjukkan</w:t>
      </w:r>
      <w:proofErr w:type="spellEnd"/>
      <w:r w:rsidRPr="00EE4019">
        <w:rPr>
          <w:rFonts w:cstheme="minorHAnsi"/>
        </w:rPr>
        <w:t xml:space="preserve"> bank yang </w:t>
      </w:r>
      <w:proofErr w:type="spellStart"/>
      <w:r w:rsidRPr="00EE4019">
        <w:rPr>
          <w:rFonts w:cstheme="minorHAnsi"/>
        </w:rPr>
        <w:t>likuid</w:t>
      </w:r>
      <w:proofErr w:type="spell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w:t>
      </w:r>
      <w:proofErr w:type="spellStart"/>
      <w:r w:rsidRPr="00EE4019">
        <w:rPr>
          <w:rFonts w:cstheme="minorHAnsi"/>
        </w:rPr>
        <w:t>kelebihan</w:t>
      </w:r>
      <w:proofErr w:type="spellEnd"/>
      <w:r w:rsidRPr="00EE4019">
        <w:rPr>
          <w:rFonts w:cstheme="minorHAnsi"/>
        </w:rPr>
        <w:t xml:space="preserve"> </w:t>
      </w:r>
      <w:proofErr w:type="spellStart"/>
      <w:r w:rsidRPr="00EE4019">
        <w:rPr>
          <w:rFonts w:cstheme="minorHAnsi"/>
        </w:rPr>
        <w:t>kapasitas</w:t>
      </w:r>
      <w:proofErr w:type="spellEnd"/>
      <w:r w:rsidRPr="00EE4019">
        <w:rPr>
          <w:rFonts w:cstheme="minorHAnsi"/>
        </w:rPr>
        <w:t xml:space="preserve"> </w:t>
      </w:r>
      <w:proofErr w:type="spellStart"/>
      <w:r w:rsidRPr="00EE4019">
        <w:rPr>
          <w:rFonts w:cstheme="minorHAnsi"/>
        </w:rPr>
        <w:t>dana</w:t>
      </w:r>
      <w:proofErr w:type="spellEnd"/>
      <w:r w:rsidRPr="00EE4019">
        <w:rPr>
          <w:rFonts w:cstheme="minorHAnsi"/>
        </w:rPr>
        <w:t xml:space="preserve"> yang </w:t>
      </w:r>
      <w:proofErr w:type="spellStart"/>
      <w:r w:rsidRPr="00EE4019">
        <w:rPr>
          <w:rFonts w:cstheme="minorHAnsi"/>
        </w:rPr>
        <w:t>siap</w:t>
      </w:r>
      <w:proofErr w:type="spellEnd"/>
      <w:r w:rsidRPr="00EE4019">
        <w:rPr>
          <w:rFonts w:cstheme="minorHAnsi"/>
        </w:rPr>
        <w:t xml:space="preserve"> </w:t>
      </w:r>
      <w:proofErr w:type="spellStart"/>
      <w:r w:rsidRPr="00EE4019">
        <w:rPr>
          <w:rFonts w:cstheme="minorHAnsi"/>
        </w:rPr>
        <w:t>untuk</w:t>
      </w:r>
      <w:proofErr w:type="spellEnd"/>
      <w:r w:rsidRPr="00EE4019">
        <w:rPr>
          <w:rFonts w:cstheme="minorHAnsi"/>
        </w:rPr>
        <w:t xml:space="preserve"> </w:t>
      </w:r>
      <w:proofErr w:type="spellStart"/>
      <w:r w:rsidRPr="00EE4019">
        <w:rPr>
          <w:rFonts w:cstheme="minorHAnsi"/>
        </w:rPr>
        <w:t>dipinjamkan</w:t>
      </w:r>
      <w:proofErr w:type="spellEnd"/>
      <w:r w:rsidRPr="00EE4019">
        <w:rPr>
          <w:rStyle w:val="apple-converted-space"/>
          <w:rFonts w:cstheme="minorHAnsi"/>
        </w:rPr>
        <w:t> </w:t>
      </w:r>
      <w:r w:rsidRPr="00EE4019">
        <w:rPr>
          <w:rFonts w:cstheme="minorHAnsi"/>
          <w:i/>
          <w:iCs/>
        </w:rPr>
        <w:t>(Latumaerissa</w:t>
      </w:r>
      <w:proofErr w:type="gramStart"/>
      <w:r w:rsidRPr="00EE4019">
        <w:rPr>
          <w:rFonts w:cstheme="minorHAnsi"/>
          <w:i/>
          <w:iCs/>
        </w:rPr>
        <w:t>,1999:23</w:t>
      </w:r>
      <w:proofErr w:type="gramEnd"/>
      <w:r w:rsidRPr="00EE4019">
        <w:rPr>
          <w:rFonts w:cstheme="minorHAnsi"/>
          <w:i/>
          <w:iCs/>
        </w:rPr>
        <w:t>).</w:t>
      </w:r>
    </w:p>
    <w:p w:rsidR="00017907" w:rsidRPr="00EE4019" w:rsidRDefault="00017907" w:rsidP="00EE4019">
      <w:pPr>
        <w:ind w:firstLine="360"/>
        <w:rPr>
          <w:rFonts w:cstheme="minorHAnsi"/>
        </w:rPr>
      </w:pPr>
      <w:proofErr w:type="spellStart"/>
      <w:proofErr w:type="gramStart"/>
      <w:r w:rsidRPr="00EE4019">
        <w:rPr>
          <w:rFonts w:cstheme="minorHAnsi"/>
        </w:rPr>
        <w:t>Penyaluran</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w:t>
      </w:r>
      <w:proofErr w:type="spellStart"/>
      <w:r w:rsidRPr="00EE4019">
        <w:rPr>
          <w:rFonts w:cstheme="minorHAnsi"/>
        </w:rPr>
        <w:t>merupakan</w:t>
      </w:r>
      <w:proofErr w:type="spellEnd"/>
      <w:r w:rsidRPr="00EE4019">
        <w:rPr>
          <w:rFonts w:cstheme="minorHAnsi"/>
        </w:rPr>
        <w:t xml:space="preserve"> </w:t>
      </w:r>
      <w:proofErr w:type="spellStart"/>
      <w:r w:rsidRPr="00EE4019">
        <w:rPr>
          <w:rFonts w:cstheme="minorHAnsi"/>
        </w:rPr>
        <w:t>kegiatan</w:t>
      </w:r>
      <w:proofErr w:type="spellEnd"/>
      <w:r w:rsidRPr="00EE4019">
        <w:rPr>
          <w:rFonts w:cstheme="minorHAnsi"/>
        </w:rPr>
        <w:t xml:space="preserve"> </w:t>
      </w:r>
      <w:proofErr w:type="spellStart"/>
      <w:r w:rsidRPr="00EE4019">
        <w:rPr>
          <w:rFonts w:cstheme="minorHAnsi"/>
        </w:rPr>
        <w:t>utama</w:t>
      </w:r>
      <w:proofErr w:type="spellEnd"/>
      <w:r w:rsidRPr="00EE4019">
        <w:rPr>
          <w:rFonts w:cstheme="minorHAnsi"/>
        </w:rPr>
        <w:t xml:space="preserve"> bank, </w:t>
      </w:r>
      <w:proofErr w:type="spellStart"/>
      <w:r w:rsidRPr="00EE4019">
        <w:rPr>
          <w:rFonts w:cstheme="minorHAnsi"/>
        </w:rPr>
        <w:t>oleh</w:t>
      </w:r>
      <w:proofErr w:type="spellEnd"/>
      <w:r w:rsidRPr="00EE4019">
        <w:rPr>
          <w:rFonts w:cstheme="minorHAnsi"/>
        </w:rPr>
        <w:t xml:space="preserve"> </w:t>
      </w:r>
      <w:proofErr w:type="spellStart"/>
      <w:r w:rsidRPr="00EE4019">
        <w:rPr>
          <w:rFonts w:cstheme="minorHAnsi"/>
        </w:rPr>
        <w:t>karena</w:t>
      </w:r>
      <w:proofErr w:type="spellEnd"/>
      <w:r w:rsidRPr="00EE4019">
        <w:rPr>
          <w:rFonts w:cstheme="minorHAnsi"/>
        </w:rPr>
        <w:t xml:space="preserve"> </w:t>
      </w:r>
      <w:proofErr w:type="spellStart"/>
      <w:r w:rsidRPr="00EE4019">
        <w:rPr>
          <w:rFonts w:cstheme="minorHAnsi"/>
        </w:rPr>
        <w:t>itu</w:t>
      </w:r>
      <w:proofErr w:type="spellEnd"/>
      <w:r w:rsidRPr="00EE4019">
        <w:rPr>
          <w:rFonts w:cstheme="minorHAnsi"/>
        </w:rPr>
        <w:t xml:space="preserve"> </w:t>
      </w:r>
      <w:proofErr w:type="spellStart"/>
      <w:r w:rsidRPr="00EE4019">
        <w:rPr>
          <w:rFonts w:cstheme="minorHAnsi"/>
        </w:rPr>
        <w:t>sumber</w:t>
      </w:r>
      <w:proofErr w:type="spellEnd"/>
      <w:r w:rsidRPr="00EE4019">
        <w:rPr>
          <w:rFonts w:cstheme="minorHAnsi"/>
        </w:rPr>
        <w:t xml:space="preserve"> </w:t>
      </w:r>
      <w:proofErr w:type="spellStart"/>
      <w:r w:rsidRPr="00EE4019">
        <w:rPr>
          <w:rFonts w:cstheme="minorHAnsi"/>
        </w:rPr>
        <w:t>pendapatan</w:t>
      </w:r>
      <w:proofErr w:type="spellEnd"/>
      <w:r w:rsidRPr="00EE4019">
        <w:rPr>
          <w:rFonts w:cstheme="minorHAnsi"/>
        </w:rPr>
        <w:t xml:space="preserve"> </w:t>
      </w:r>
      <w:proofErr w:type="spellStart"/>
      <w:r w:rsidRPr="00EE4019">
        <w:rPr>
          <w:rFonts w:cstheme="minorHAnsi"/>
        </w:rPr>
        <w:t>utama</w:t>
      </w:r>
      <w:proofErr w:type="spellEnd"/>
      <w:r w:rsidRPr="00EE4019">
        <w:rPr>
          <w:rFonts w:cstheme="minorHAnsi"/>
        </w:rPr>
        <w:t xml:space="preserve"> bank </w:t>
      </w:r>
      <w:proofErr w:type="spellStart"/>
      <w:r w:rsidRPr="00EE4019">
        <w:rPr>
          <w:rFonts w:cstheme="minorHAnsi"/>
        </w:rPr>
        <w:t>berasal</w:t>
      </w:r>
      <w:proofErr w:type="spellEnd"/>
      <w:r w:rsidRPr="00EE4019">
        <w:rPr>
          <w:rFonts w:cstheme="minorHAnsi"/>
        </w:rPr>
        <w:t xml:space="preserve"> </w:t>
      </w:r>
      <w:proofErr w:type="spellStart"/>
      <w:r w:rsidRPr="00EE4019">
        <w:rPr>
          <w:rFonts w:cstheme="minorHAnsi"/>
        </w:rPr>
        <w:t>dari</w:t>
      </w:r>
      <w:proofErr w:type="spellEnd"/>
      <w:r w:rsidRPr="00EE4019">
        <w:rPr>
          <w:rFonts w:cstheme="minorHAnsi"/>
        </w:rPr>
        <w:t xml:space="preserve"> </w:t>
      </w:r>
      <w:proofErr w:type="spellStart"/>
      <w:r w:rsidRPr="00EE4019">
        <w:rPr>
          <w:rFonts w:cstheme="minorHAnsi"/>
        </w:rPr>
        <w:t>kegiatan</w:t>
      </w:r>
      <w:proofErr w:type="spellEnd"/>
      <w:r w:rsidRPr="00EE4019">
        <w:rPr>
          <w:rFonts w:cstheme="minorHAnsi"/>
        </w:rPr>
        <w:t xml:space="preserve"> </w:t>
      </w:r>
      <w:proofErr w:type="spellStart"/>
      <w:r w:rsidRPr="00EE4019">
        <w:rPr>
          <w:rFonts w:cstheme="minorHAnsi"/>
        </w:rPr>
        <w:t>ini</w:t>
      </w:r>
      <w:proofErr w:type="spellEnd"/>
      <w:r w:rsidRPr="00EE4019">
        <w:rPr>
          <w:rFonts w:cstheme="minorHAnsi"/>
        </w:rPr>
        <w:t>.</w:t>
      </w:r>
      <w:proofErr w:type="gramEnd"/>
      <w:r w:rsidRPr="00EE4019">
        <w:rPr>
          <w:rFonts w:cstheme="minorHAnsi"/>
        </w:rPr>
        <w:t xml:space="preserve"> </w:t>
      </w:r>
      <w:proofErr w:type="spellStart"/>
      <w:r w:rsidRPr="00EE4019">
        <w:rPr>
          <w:rFonts w:cstheme="minorHAnsi"/>
        </w:rPr>
        <w:t>Semakin</w:t>
      </w:r>
      <w:proofErr w:type="spellEnd"/>
      <w:r w:rsidRPr="00EE4019">
        <w:rPr>
          <w:rFonts w:cstheme="minorHAnsi"/>
        </w:rPr>
        <w:t xml:space="preserve"> </w:t>
      </w:r>
      <w:proofErr w:type="spellStart"/>
      <w:r w:rsidRPr="00EE4019">
        <w:rPr>
          <w:rFonts w:cstheme="minorHAnsi"/>
        </w:rPr>
        <w:t>besarnya</w:t>
      </w:r>
      <w:proofErr w:type="spellEnd"/>
      <w:r w:rsidRPr="00EE4019">
        <w:rPr>
          <w:rFonts w:cstheme="minorHAnsi"/>
        </w:rPr>
        <w:t xml:space="preserve"> </w:t>
      </w:r>
      <w:proofErr w:type="spellStart"/>
      <w:r w:rsidRPr="00EE4019">
        <w:rPr>
          <w:rFonts w:cstheme="minorHAnsi"/>
        </w:rPr>
        <w:t>penyaluran</w:t>
      </w:r>
      <w:proofErr w:type="spellEnd"/>
      <w:r w:rsidRPr="00EE4019">
        <w:rPr>
          <w:rFonts w:cstheme="minorHAnsi"/>
        </w:rPr>
        <w:t xml:space="preserve"> </w:t>
      </w:r>
      <w:proofErr w:type="spellStart"/>
      <w:proofErr w:type="gramStart"/>
      <w:r w:rsidRPr="00EE4019">
        <w:rPr>
          <w:rFonts w:cstheme="minorHAnsi"/>
        </w:rPr>
        <w:t>dana</w:t>
      </w:r>
      <w:proofErr w:type="spellEnd"/>
      <w:proofErr w:type="gramEnd"/>
      <w:r w:rsidRPr="00EE4019">
        <w:rPr>
          <w:rFonts w:cstheme="minorHAnsi"/>
        </w:rPr>
        <w:t xml:space="preserve"> </w:t>
      </w:r>
      <w:proofErr w:type="spellStart"/>
      <w:r w:rsidRPr="00EE4019">
        <w:rPr>
          <w:rFonts w:cstheme="minorHAnsi"/>
        </w:rPr>
        <w:t>dalam</w:t>
      </w:r>
      <w:proofErr w:type="spellEnd"/>
      <w:r w:rsidRPr="00EE4019">
        <w:rPr>
          <w:rFonts w:cstheme="minorHAnsi"/>
        </w:rPr>
        <w:t xml:space="preserve"> </w:t>
      </w:r>
      <w:proofErr w:type="spellStart"/>
      <w:r w:rsidRPr="00EE4019">
        <w:rPr>
          <w:rFonts w:cstheme="minorHAnsi"/>
        </w:rPr>
        <w:t>bentuk</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w:t>
      </w:r>
      <w:proofErr w:type="spellStart"/>
      <w:r w:rsidRPr="00EE4019">
        <w:rPr>
          <w:rFonts w:cstheme="minorHAnsi"/>
        </w:rPr>
        <w:t>dibandingkan</w:t>
      </w:r>
      <w:proofErr w:type="spell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deposit </w:t>
      </w:r>
      <w:proofErr w:type="spellStart"/>
      <w:r w:rsidRPr="00EE4019">
        <w:rPr>
          <w:rFonts w:cstheme="minorHAnsi"/>
        </w:rPr>
        <w:t>atau</w:t>
      </w:r>
      <w:proofErr w:type="spellEnd"/>
      <w:r w:rsidRPr="00EE4019">
        <w:rPr>
          <w:rFonts w:cstheme="minorHAnsi"/>
        </w:rPr>
        <w:t xml:space="preserve"> </w:t>
      </w:r>
      <w:proofErr w:type="spellStart"/>
      <w:r w:rsidRPr="00EE4019">
        <w:rPr>
          <w:rFonts w:cstheme="minorHAnsi"/>
        </w:rPr>
        <w:t>simpanan</w:t>
      </w:r>
      <w:proofErr w:type="spellEnd"/>
      <w:r w:rsidRPr="00EE4019">
        <w:rPr>
          <w:rFonts w:cstheme="minorHAnsi"/>
        </w:rPr>
        <w:t xml:space="preserve"> </w:t>
      </w:r>
      <w:proofErr w:type="spellStart"/>
      <w:r w:rsidRPr="00EE4019">
        <w:rPr>
          <w:rFonts w:cstheme="minorHAnsi"/>
        </w:rPr>
        <w:t>masyarakat</w:t>
      </w:r>
      <w:proofErr w:type="spellEnd"/>
      <w:r w:rsidRPr="00EE4019">
        <w:rPr>
          <w:rFonts w:cstheme="minorHAnsi"/>
        </w:rPr>
        <w:t xml:space="preserve"> </w:t>
      </w:r>
      <w:proofErr w:type="spellStart"/>
      <w:r w:rsidRPr="00EE4019">
        <w:rPr>
          <w:rFonts w:cstheme="minorHAnsi"/>
        </w:rPr>
        <w:t>pada</w:t>
      </w:r>
      <w:proofErr w:type="spellEnd"/>
      <w:r w:rsidRPr="00EE4019">
        <w:rPr>
          <w:rFonts w:cstheme="minorHAnsi"/>
        </w:rPr>
        <w:t xml:space="preserve"> </w:t>
      </w:r>
      <w:proofErr w:type="spellStart"/>
      <w:r w:rsidRPr="00EE4019">
        <w:rPr>
          <w:rFonts w:cstheme="minorHAnsi"/>
        </w:rPr>
        <w:t>suatu</w:t>
      </w:r>
      <w:proofErr w:type="spellEnd"/>
      <w:r w:rsidRPr="00EE4019">
        <w:rPr>
          <w:rFonts w:cstheme="minorHAnsi"/>
        </w:rPr>
        <w:t xml:space="preserve"> bank </w:t>
      </w:r>
      <w:proofErr w:type="spellStart"/>
      <w:r w:rsidRPr="00EE4019">
        <w:rPr>
          <w:rFonts w:cstheme="minorHAnsi"/>
        </w:rPr>
        <w:t>membawa</w:t>
      </w:r>
      <w:proofErr w:type="spellEnd"/>
      <w:r w:rsidRPr="00EE4019">
        <w:rPr>
          <w:rFonts w:cstheme="minorHAnsi"/>
        </w:rPr>
        <w:t xml:space="preserve"> </w:t>
      </w:r>
      <w:proofErr w:type="spellStart"/>
      <w:r w:rsidRPr="00EE4019">
        <w:rPr>
          <w:rFonts w:cstheme="minorHAnsi"/>
        </w:rPr>
        <w:t>konsekuensi</w:t>
      </w:r>
      <w:proofErr w:type="spellEnd"/>
      <w:r w:rsidRPr="00EE4019">
        <w:rPr>
          <w:rFonts w:cstheme="minorHAnsi"/>
        </w:rPr>
        <w:t xml:space="preserve"> </w:t>
      </w:r>
      <w:proofErr w:type="spellStart"/>
      <w:r w:rsidRPr="00EE4019">
        <w:rPr>
          <w:rFonts w:cstheme="minorHAnsi"/>
        </w:rPr>
        <w:t>semakin</w:t>
      </w:r>
      <w:proofErr w:type="spellEnd"/>
      <w:r w:rsidRPr="00EE4019">
        <w:rPr>
          <w:rFonts w:cstheme="minorHAnsi"/>
        </w:rPr>
        <w:t xml:space="preserve"> </w:t>
      </w:r>
      <w:proofErr w:type="spellStart"/>
      <w:r w:rsidRPr="00EE4019">
        <w:rPr>
          <w:rFonts w:cstheme="minorHAnsi"/>
        </w:rPr>
        <w:t>besarnya</w:t>
      </w:r>
      <w:proofErr w:type="spellEnd"/>
      <w:r w:rsidRPr="00EE4019">
        <w:rPr>
          <w:rFonts w:cstheme="minorHAnsi"/>
        </w:rPr>
        <w:t xml:space="preserve"> </w:t>
      </w:r>
      <w:proofErr w:type="spellStart"/>
      <w:r w:rsidRPr="00EE4019">
        <w:rPr>
          <w:rFonts w:cstheme="minorHAnsi"/>
        </w:rPr>
        <w:t>risiko</w:t>
      </w:r>
      <w:proofErr w:type="spellEnd"/>
      <w:r w:rsidRPr="00EE4019">
        <w:rPr>
          <w:rFonts w:cstheme="minorHAnsi"/>
        </w:rPr>
        <w:t xml:space="preserve"> yang </w:t>
      </w:r>
      <w:proofErr w:type="spellStart"/>
      <w:r w:rsidRPr="00EE4019">
        <w:rPr>
          <w:rFonts w:cstheme="minorHAnsi"/>
        </w:rPr>
        <w:t>harus</w:t>
      </w:r>
      <w:proofErr w:type="spellEnd"/>
      <w:r w:rsidRPr="00EE4019">
        <w:rPr>
          <w:rFonts w:cstheme="minorHAnsi"/>
        </w:rPr>
        <w:t xml:space="preserve"> </w:t>
      </w:r>
      <w:proofErr w:type="spellStart"/>
      <w:r w:rsidRPr="00EE4019">
        <w:rPr>
          <w:rFonts w:cstheme="minorHAnsi"/>
        </w:rPr>
        <w:t>ditanggung</w:t>
      </w:r>
      <w:proofErr w:type="spellEnd"/>
      <w:r w:rsidRPr="00EE4019">
        <w:rPr>
          <w:rFonts w:cstheme="minorHAnsi"/>
        </w:rPr>
        <w:t xml:space="preserve"> </w:t>
      </w:r>
      <w:proofErr w:type="spellStart"/>
      <w:r w:rsidRPr="00EE4019">
        <w:rPr>
          <w:rFonts w:cstheme="minorHAnsi"/>
        </w:rPr>
        <w:t>oleh</w:t>
      </w:r>
      <w:proofErr w:type="spellEnd"/>
      <w:r w:rsidRPr="00EE4019">
        <w:rPr>
          <w:rFonts w:cstheme="minorHAnsi"/>
        </w:rPr>
        <w:t xml:space="preserve"> bank yang </w:t>
      </w:r>
      <w:proofErr w:type="spellStart"/>
      <w:r w:rsidRPr="00EE4019">
        <w:rPr>
          <w:rFonts w:cstheme="minorHAnsi"/>
        </w:rPr>
        <w:t>bersangkutan</w:t>
      </w:r>
      <w:proofErr w:type="spellEnd"/>
      <w:r w:rsidRPr="00EE4019">
        <w:rPr>
          <w:rFonts w:cstheme="minorHAnsi"/>
        </w:rPr>
        <w:t>.</w:t>
      </w:r>
    </w:p>
    <w:p w:rsidR="00017907" w:rsidRPr="00EE4019" w:rsidRDefault="00017907" w:rsidP="00EE4019">
      <w:pPr>
        <w:ind w:firstLine="360"/>
        <w:rPr>
          <w:rFonts w:cstheme="minorHAnsi"/>
        </w:rPr>
      </w:pPr>
      <w:proofErr w:type="spellStart"/>
      <w:r w:rsidRPr="00EE4019">
        <w:rPr>
          <w:rFonts w:cstheme="minorHAnsi"/>
        </w:rPr>
        <w:t>Menurut</w:t>
      </w:r>
      <w:proofErr w:type="spellEnd"/>
      <w:r w:rsidRPr="00EE4019">
        <w:rPr>
          <w:rFonts w:cstheme="minorHAnsi"/>
        </w:rPr>
        <w:t xml:space="preserve"> </w:t>
      </w:r>
      <w:proofErr w:type="spellStart"/>
      <w:r w:rsidRPr="00EE4019">
        <w:rPr>
          <w:rFonts w:cstheme="minorHAnsi"/>
        </w:rPr>
        <w:t>Mulyono</w:t>
      </w:r>
      <w:proofErr w:type="spellEnd"/>
      <w:r w:rsidRPr="00EE4019">
        <w:rPr>
          <w:rFonts w:cstheme="minorHAnsi"/>
        </w:rPr>
        <w:t xml:space="preserve">, </w:t>
      </w:r>
      <w:proofErr w:type="spellStart"/>
      <w:r w:rsidRPr="00EE4019">
        <w:rPr>
          <w:rFonts w:cstheme="minorHAnsi"/>
        </w:rPr>
        <w:t>rasio</w:t>
      </w:r>
      <w:proofErr w:type="spellEnd"/>
      <w:r w:rsidRPr="00EE4019">
        <w:rPr>
          <w:rFonts w:cstheme="minorHAnsi"/>
        </w:rPr>
        <w:t xml:space="preserve"> LDR </w:t>
      </w:r>
      <w:proofErr w:type="spellStart"/>
      <w:r w:rsidRPr="00EE4019">
        <w:rPr>
          <w:rFonts w:cstheme="minorHAnsi"/>
        </w:rPr>
        <w:t>merupakan</w:t>
      </w:r>
      <w:proofErr w:type="spellEnd"/>
      <w:r w:rsidRPr="00EE4019">
        <w:rPr>
          <w:rFonts w:cstheme="minorHAnsi"/>
        </w:rPr>
        <w:t xml:space="preserve"> </w:t>
      </w:r>
      <w:proofErr w:type="spellStart"/>
      <w:r w:rsidRPr="00EE4019">
        <w:rPr>
          <w:rFonts w:cstheme="minorHAnsi"/>
        </w:rPr>
        <w:t>rasio</w:t>
      </w:r>
      <w:proofErr w:type="spellEnd"/>
      <w:r w:rsidRPr="00EE4019">
        <w:rPr>
          <w:rFonts w:cstheme="minorHAnsi"/>
        </w:rPr>
        <w:t xml:space="preserve"> </w:t>
      </w:r>
      <w:proofErr w:type="spellStart"/>
      <w:r w:rsidRPr="00EE4019">
        <w:rPr>
          <w:rFonts w:cstheme="minorHAnsi"/>
        </w:rPr>
        <w:t>perbandingan</w:t>
      </w:r>
      <w:proofErr w:type="spellEnd"/>
      <w:r w:rsidRPr="00EE4019">
        <w:rPr>
          <w:rFonts w:cstheme="minorHAnsi"/>
        </w:rPr>
        <w:t xml:space="preserve"> </w:t>
      </w:r>
      <w:proofErr w:type="spellStart"/>
      <w:r w:rsidRPr="00EE4019">
        <w:rPr>
          <w:rFonts w:cstheme="minorHAnsi"/>
        </w:rPr>
        <w:t>antara</w:t>
      </w:r>
      <w:proofErr w:type="spellEnd"/>
      <w:r w:rsidRPr="00EE4019">
        <w:rPr>
          <w:rFonts w:cstheme="minorHAnsi"/>
        </w:rPr>
        <w:t xml:space="preserve"> </w:t>
      </w:r>
      <w:proofErr w:type="spellStart"/>
      <w:r w:rsidRPr="00EE4019">
        <w:rPr>
          <w:rFonts w:cstheme="minorHAnsi"/>
        </w:rPr>
        <w:t>jumlah</w:t>
      </w:r>
      <w:proofErr w:type="spellEnd"/>
      <w:r w:rsidRPr="00EE4019">
        <w:rPr>
          <w:rFonts w:cstheme="minorHAnsi"/>
        </w:rPr>
        <w:t xml:space="preserve"> </w:t>
      </w:r>
      <w:proofErr w:type="spellStart"/>
      <w:proofErr w:type="gramStart"/>
      <w:r w:rsidRPr="00EE4019">
        <w:rPr>
          <w:rFonts w:cstheme="minorHAnsi"/>
        </w:rPr>
        <w:t>dana</w:t>
      </w:r>
      <w:proofErr w:type="spellEnd"/>
      <w:proofErr w:type="gramEnd"/>
      <w:r w:rsidRPr="00EE4019">
        <w:rPr>
          <w:rFonts w:cstheme="minorHAnsi"/>
        </w:rPr>
        <w:t xml:space="preserve"> yang </w:t>
      </w:r>
      <w:proofErr w:type="spellStart"/>
      <w:r w:rsidRPr="00EE4019">
        <w:rPr>
          <w:rFonts w:cstheme="minorHAnsi"/>
        </w:rPr>
        <w:t>disalurkan</w:t>
      </w:r>
      <w:proofErr w:type="spellEnd"/>
      <w:r w:rsidRPr="00EE4019">
        <w:rPr>
          <w:rFonts w:cstheme="minorHAnsi"/>
        </w:rPr>
        <w:t xml:space="preserve"> </w:t>
      </w:r>
      <w:proofErr w:type="spellStart"/>
      <w:r w:rsidRPr="00EE4019">
        <w:rPr>
          <w:rFonts w:cstheme="minorHAnsi"/>
        </w:rPr>
        <w:t>ke</w:t>
      </w:r>
      <w:proofErr w:type="spellEnd"/>
      <w:r w:rsidRPr="00EE4019">
        <w:rPr>
          <w:rFonts w:cstheme="minorHAnsi"/>
        </w:rPr>
        <w:t xml:space="preserve"> </w:t>
      </w:r>
      <w:proofErr w:type="spellStart"/>
      <w:r w:rsidRPr="00EE4019">
        <w:rPr>
          <w:rFonts w:cstheme="minorHAnsi"/>
        </w:rPr>
        <w:t>masyarakat</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w:t>
      </w:r>
      <w:proofErr w:type="spellStart"/>
      <w:r w:rsidRPr="00EE4019">
        <w:rPr>
          <w:rFonts w:cstheme="minorHAnsi"/>
        </w:rPr>
        <w:t>jumlah</w:t>
      </w:r>
      <w:proofErr w:type="spellEnd"/>
      <w:r w:rsidRPr="00EE4019">
        <w:rPr>
          <w:rFonts w:cstheme="minorHAnsi"/>
        </w:rPr>
        <w:t xml:space="preserve"> </w:t>
      </w:r>
      <w:proofErr w:type="spellStart"/>
      <w:r w:rsidRPr="00EE4019">
        <w:rPr>
          <w:rFonts w:cstheme="minorHAnsi"/>
        </w:rPr>
        <w:t>dana</w:t>
      </w:r>
      <w:proofErr w:type="spellEnd"/>
      <w:r w:rsidRPr="00EE4019">
        <w:rPr>
          <w:rFonts w:cstheme="minorHAnsi"/>
        </w:rPr>
        <w:t xml:space="preserve"> </w:t>
      </w:r>
      <w:proofErr w:type="spellStart"/>
      <w:r w:rsidRPr="00EE4019">
        <w:rPr>
          <w:rFonts w:cstheme="minorHAnsi"/>
        </w:rPr>
        <w:t>masyarakat</w:t>
      </w:r>
      <w:proofErr w:type="spellEnd"/>
      <w:r w:rsidRPr="00EE4019">
        <w:rPr>
          <w:rFonts w:cstheme="minorHAnsi"/>
        </w:rPr>
        <w:t xml:space="preserve"> </w:t>
      </w:r>
      <w:proofErr w:type="spellStart"/>
      <w:r w:rsidRPr="00EE4019">
        <w:rPr>
          <w:rFonts w:cstheme="minorHAnsi"/>
        </w:rPr>
        <w:t>dan</w:t>
      </w:r>
      <w:proofErr w:type="spellEnd"/>
      <w:r w:rsidRPr="00EE4019">
        <w:rPr>
          <w:rFonts w:cstheme="minorHAnsi"/>
        </w:rPr>
        <w:t xml:space="preserve"> modal </w:t>
      </w:r>
      <w:proofErr w:type="spellStart"/>
      <w:r w:rsidRPr="00EE4019">
        <w:rPr>
          <w:rFonts w:cstheme="minorHAnsi"/>
        </w:rPr>
        <w:t>sendiri</w:t>
      </w:r>
      <w:proofErr w:type="spellEnd"/>
      <w:r w:rsidRPr="00EE4019">
        <w:rPr>
          <w:rFonts w:cstheme="minorHAnsi"/>
        </w:rPr>
        <w:t xml:space="preserve"> yang </w:t>
      </w:r>
      <w:proofErr w:type="spellStart"/>
      <w:r w:rsidRPr="00EE4019">
        <w:rPr>
          <w:rFonts w:cstheme="minorHAnsi"/>
        </w:rPr>
        <w:t>digunakan</w:t>
      </w:r>
      <w:proofErr w:type="spellEnd"/>
      <w:r w:rsidRPr="00EE4019">
        <w:rPr>
          <w:rFonts w:cstheme="minorHAnsi"/>
        </w:rPr>
        <w:t xml:space="preserve">. </w:t>
      </w:r>
      <w:proofErr w:type="spellStart"/>
      <w:proofErr w:type="gramStart"/>
      <w:r w:rsidRPr="00EE4019">
        <w:rPr>
          <w:rFonts w:cstheme="minorHAnsi"/>
        </w:rPr>
        <w:t>Rasio</w:t>
      </w:r>
      <w:proofErr w:type="spellEnd"/>
      <w:r w:rsidRPr="00EE4019">
        <w:rPr>
          <w:rFonts w:cstheme="minorHAnsi"/>
        </w:rPr>
        <w:t xml:space="preserve"> </w:t>
      </w:r>
      <w:proofErr w:type="spellStart"/>
      <w:r w:rsidRPr="00EE4019">
        <w:rPr>
          <w:rFonts w:cstheme="minorHAnsi"/>
        </w:rPr>
        <w:t>ini</w:t>
      </w:r>
      <w:proofErr w:type="spellEnd"/>
      <w:r w:rsidRPr="00EE4019">
        <w:rPr>
          <w:rFonts w:cstheme="minorHAnsi"/>
        </w:rPr>
        <w:t xml:space="preserve"> </w:t>
      </w:r>
      <w:proofErr w:type="spellStart"/>
      <w:r w:rsidRPr="00EE4019">
        <w:rPr>
          <w:rFonts w:cstheme="minorHAnsi"/>
        </w:rPr>
        <w:t>menggambarkan</w:t>
      </w:r>
      <w:proofErr w:type="spellEnd"/>
      <w:r w:rsidRPr="00EE4019">
        <w:rPr>
          <w:rFonts w:cstheme="minorHAnsi"/>
        </w:rPr>
        <w:t xml:space="preserve"> </w:t>
      </w:r>
      <w:proofErr w:type="spellStart"/>
      <w:r w:rsidRPr="00EE4019">
        <w:rPr>
          <w:rFonts w:cstheme="minorHAnsi"/>
        </w:rPr>
        <w:t>kemampuan</w:t>
      </w:r>
      <w:proofErr w:type="spellEnd"/>
      <w:r w:rsidRPr="00EE4019">
        <w:rPr>
          <w:rFonts w:cstheme="minorHAnsi"/>
        </w:rPr>
        <w:t xml:space="preserve"> bank </w:t>
      </w:r>
      <w:proofErr w:type="spellStart"/>
      <w:r w:rsidRPr="00EE4019">
        <w:rPr>
          <w:rFonts w:cstheme="minorHAnsi"/>
        </w:rPr>
        <w:t>membayar</w:t>
      </w:r>
      <w:proofErr w:type="spellEnd"/>
      <w:r w:rsidRPr="00EE4019">
        <w:rPr>
          <w:rFonts w:cstheme="minorHAnsi"/>
        </w:rPr>
        <w:t xml:space="preserve"> </w:t>
      </w:r>
      <w:proofErr w:type="spellStart"/>
      <w:r w:rsidRPr="00EE4019">
        <w:rPr>
          <w:rFonts w:cstheme="minorHAnsi"/>
        </w:rPr>
        <w:t>kembali</w:t>
      </w:r>
      <w:proofErr w:type="spellEnd"/>
      <w:r w:rsidRPr="00EE4019">
        <w:rPr>
          <w:rFonts w:cstheme="minorHAnsi"/>
        </w:rPr>
        <w:t xml:space="preserve"> </w:t>
      </w:r>
      <w:proofErr w:type="spellStart"/>
      <w:r w:rsidRPr="00EE4019">
        <w:rPr>
          <w:rFonts w:cstheme="minorHAnsi"/>
        </w:rPr>
        <w:t>penarikan</w:t>
      </w:r>
      <w:proofErr w:type="spellEnd"/>
      <w:r w:rsidRPr="00EE4019">
        <w:rPr>
          <w:rFonts w:cstheme="minorHAnsi"/>
        </w:rPr>
        <w:t xml:space="preserve"> yang </w:t>
      </w:r>
      <w:proofErr w:type="spellStart"/>
      <w:r w:rsidRPr="00EE4019">
        <w:rPr>
          <w:rFonts w:cstheme="minorHAnsi"/>
        </w:rPr>
        <w:t>dilakukan</w:t>
      </w:r>
      <w:proofErr w:type="spellEnd"/>
      <w:r w:rsidRPr="00EE4019">
        <w:rPr>
          <w:rFonts w:cstheme="minorHAnsi"/>
        </w:rPr>
        <w:t xml:space="preserve"> </w:t>
      </w:r>
      <w:proofErr w:type="spellStart"/>
      <w:r w:rsidRPr="00EE4019">
        <w:rPr>
          <w:rFonts w:cstheme="minorHAnsi"/>
        </w:rPr>
        <w:t>nasabah</w:t>
      </w:r>
      <w:proofErr w:type="spell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w:t>
      </w:r>
      <w:proofErr w:type="spellStart"/>
      <w:r w:rsidRPr="00EE4019">
        <w:rPr>
          <w:rFonts w:cstheme="minorHAnsi"/>
        </w:rPr>
        <w:t>mengandalkan</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yang </w:t>
      </w:r>
      <w:proofErr w:type="spellStart"/>
      <w:r w:rsidRPr="00EE4019">
        <w:rPr>
          <w:rFonts w:cstheme="minorHAnsi"/>
        </w:rPr>
        <w:t>diberikan</w:t>
      </w:r>
      <w:proofErr w:type="spellEnd"/>
      <w:r w:rsidRPr="00EE4019">
        <w:rPr>
          <w:rFonts w:cstheme="minorHAnsi"/>
        </w:rPr>
        <w:t xml:space="preserve"> </w:t>
      </w:r>
      <w:proofErr w:type="spellStart"/>
      <w:r w:rsidRPr="00EE4019">
        <w:rPr>
          <w:rFonts w:cstheme="minorHAnsi"/>
        </w:rPr>
        <w:t>sebagai</w:t>
      </w:r>
      <w:proofErr w:type="spellEnd"/>
      <w:r w:rsidRPr="00EE4019">
        <w:rPr>
          <w:rFonts w:cstheme="minorHAnsi"/>
        </w:rPr>
        <w:t xml:space="preserve"> </w:t>
      </w:r>
      <w:proofErr w:type="spellStart"/>
      <w:r w:rsidRPr="00EE4019">
        <w:rPr>
          <w:rFonts w:cstheme="minorHAnsi"/>
        </w:rPr>
        <w:t>sumber</w:t>
      </w:r>
      <w:proofErr w:type="spellEnd"/>
      <w:r w:rsidRPr="00EE4019">
        <w:rPr>
          <w:rFonts w:cstheme="minorHAnsi"/>
        </w:rPr>
        <w:t xml:space="preserve"> </w:t>
      </w:r>
      <w:proofErr w:type="spellStart"/>
      <w:r w:rsidRPr="00EE4019">
        <w:rPr>
          <w:rFonts w:cstheme="minorHAnsi"/>
        </w:rPr>
        <w:t>likuiditasnya</w:t>
      </w:r>
      <w:proofErr w:type="spellEnd"/>
      <w:r w:rsidRPr="00EE4019">
        <w:rPr>
          <w:rFonts w:cstheme="minorHAnsi"/>
        </w:rPr>
        <w:t>.</w:t>
      </w:r>
      <w:proofErr w:type="gramEnd"/>
      <w:r w:rsidRPr="00EE4019">
        <w:rPr>
          <w:rFonts w:cstheme="minorHAnsi"/>
        </w:rPr>
        <w:t xml:space="preserve"> </w:t>
      </w:r>
      <w:proofErr w:type="spellStart"/>
      <w:proofErr w:type="gramStart"/>
      <w:r w:rsidRPr="00EE4019">
        <w:rPr>
          <w:rFonts w:cstheme="minorHAnsi"/>
        </w:rPr>
        <w:t>Semakin</w:t>
      </w:r>
      <w:proofErr w:type="spellEnd"/>
      <w:r w:rsidRPr="00EE4019">
        <w:rPr>
          <w:rFonts w:cstheme="minorHAnsi"/>
        </w:rPr>
        <w:t xml:space="preserve"> </w:t>
      </w:r>
      <w:proofErr w:type="spellStart"/>
      <w:r w:rsidRPr="00EE4019">
        <w:rPr>
          <w:rFonts w:cstheme="minorHAnsi"/>
        </w:rPr>
        <w:t>tinggi</w:t>
      </w:r>
      <w:proofErr w:type="spellEnd"/>
      <w:r w:rsidRPr="00EE4019">
        <w:rPr>
          <w:rFonts w:cstheme="minorHAnsi"/>
        </w:rPr>
        <w:t xml:space="preserve"> </w:t>
      </w:r>
      <w:proofErr w:type="spellStart"/>
      <w:r w:rsidRPr="00EE4019">
        <w:rPr>
          <w:rFonts w:cstheme="minorHAnsi"/>
        </w:rPr>
        <w:t>rasio</w:t>
      </w:r>
      <w:proofErr w:type="spellEnd"/>
      <w:r w:rsidRPr="00EE4019">
        <w:rPr>
          <w:rFonts w:cstheme="minorHAnsi"/>
        </w:rPr>
        <w:t xml:space="preserve"> </w:t>
      </w:r>
      <w:proofErr w:type="spellStart"/>
      <w:r w:rsidRPr="00EE4019">
        <w:rPr>
          <w:rFonts w:cstheme="minorHAnsi"/>
        </w:rPr>
        <w:t>ini</w:t>
      </w:r>
      <w:proofErr w:type="spellEnd"/>
      <w:r w:rsidRPr="00EE4019">
        <w:rPr>
          <w:rFonts w:cstheme="minorHAnsi"/>
        </w:rPr>
        <w:t xml:space="preserve"> </w:t>
      </w:r>
      <w:proofErr w:type="spellStart"/>
      <w:r w:rsidRPr="00EE4019">
        <w:rPr>
          <w:rFonts w:cstheme="minorHAnsi"/>
        </w:rPr>
        <w:t>semakin</w:t>
      </w:r>
      <w:proofErr w:type="spellEnd"/>
      <w:r w:rsidRPr="00EE4019">
        <w:rPr>
          <w:rFonts w:cstheme="minorHAnsi"/>
        </w:rPr>
        <w:t xml:space="preserve"> </w:t>
      </w:r>
      <w:proofErr w:type="spellStart"/>
      <w:r w:rsidRPr="00EE4019">
        <w:rPr>
          <w:rFonts w:cstheme="minorHAnsi"/>
        </w:rPr>
        <w:t>rendah</w:t>
      </w:r>
      <w:proofErr w:type="spellEnd"/>
      <w:r w:rsidRPr="00EE4019">
        <w:rPr>
          <w:rFonts w:cstheme="minorHAnsi"/>
        </w:rPr>
        <w:t xml:space="preserve"> pula </w:t>
      </w:r>
      <w:proofErr w:type="spellStart"/>
      <w:r w:rsidRPr="00EE4019">
        <w:rPr>
          <w:rFonts w:cstheme="minorHAnsi"/>
        </w:rPr>
        <w:t>kemampuan</w:t>
      </w:r>
      <w:proofErr w:type="spellEnd"/>
      <w:r w:rsidRPr="00EE4019">
        <w:rPr>
          <w:rFonts w:cstheme="minorHAnsi"/>
        </w:rPr>
        <w:t xml:space="preserve"> </w:t>
      </w:r>
      <w:proofErr w:type="spellStart"/>
      <w:r w:rsidRPr="00EE4019">
        <w:rPr>
          <w:rFonts w:cstheme="minorHAnsi"/>
        </w:rPr>
        <w:t>likuiditas</w:t>
      </w:r>
      <w:proofErr w:type="spellEnd"/>
      <w:r w:rsidRPr="00EE4019">
        <w:rPr>
          <w:rFonts w:cstheme="minorHAnsi"/>
        </w:rPr>
        <w:t xml:space="preserve"> bank.</w:t>
      </w:r>
      <w:proofErr w:type="gramEnd"/>
      <w:r w:rsidRPr="00EE4019">
        <w:rPr>
          <w:rFonts w:cstheme="minorHAnsi"/>
        </w:rPr>
        <w:t xml:space="preserve"> </w:t>
      </w:r>
      <w:proofErr w:type="spellStart"/>
      <w:proofErr w:type="gramStart"/>
      <w:r w:rsidRPr="00EE4019">
        <w:rPr>
          <w:rFonts w:cstheme="minorHAnsi"/>
        </w:rPr>
        <w:t>Praktisi</w:t>
      </w:r>
      <w:proofErr w:type="spellEnd"/>
      <w:r w:rsidRPr="00EE4019">
        <w:rPr>
          <w:rFonts w:cstheme="minorHAnsi"/>
        </w:rPr>
        <w:t xml:space="preserve"> </w:t>
      </w:r>
      <w:proofErr w:type="spellStart"/>
      <w:r w:rsidRPr="00EE4019">
        <w:rPr>
          <w:rFonts w:cstheme="minorHAnsi"/>
        </w:rPr>
        <w:t>perbankan</w:t>
      </w:r>
      <w:proofErr w:type="spellEnd"/>
      <w:r w:rsidRPr="00EE4019">
        <w:rPr>
          <w:rFonts w:cstheme="minorHAnsi"/>
        </w:rPr>
        <w:t xml:space="preserve"> </w:t>
      </w:r>
      <w:proofErr w:type="spellStart"/>
      <w:r w:rsidRPr="00EE4019">
        <w:rPr>
          <w:rFonts w:cstheme="minorHAnsi"/>
        </w:rPr>
        <w:t>menyepakati</w:t>
      </w:r>
      <w:proofErr w:type="spellEnd"/>
      <w:r w:rsidRPr="00EE4019">
        <w:rPr>
          <w:rFonts w:cstheme="minorHAnsi"/>
        </w:rPr>
        <w:t xml:space="preserve"> </w:t>
      </w:r>
      <w:proofErr w:type="spellStart"/>
      <w:r w:rsidRPr="00EE4019">
        <w:rPr>
          <w:rFonts w:cstheme="minorHAnsi"/>
        </w:rPr>
        <w:t>batas</w:t>
      </w:r>
      <w:proofErr w:type="spellEnd"/>
      <w:r w:rsidRPr="00EE4019">
        <w:rPr>
          <w:rFonts w:cstheme="minorHAnsi"/>
        </w:rPr>
        <w:t xml:space="preserve"> </w:t>
      </w:r>
      <w:proofErr w:type="spellStart"/>
      <w:r w:rsidRPr="00EE4019">
        <w:rPr>
          <w:rFonts w:cstheme="minorHAnsi"/>
        </w:rPr>
        <w:t>aman</w:t>
      </w:r>
      <w:proofErr w:type="spellEnd"/>
      <w:r w:rsidRPr="00EE4019">
        <w:rPr>
          <w:rFonts w:cstheme="minorHAnsi"/>
        </w:rPr>
        <w:t xml:space="preserve"> </w:t>
      </w:r>
      <w:proofErr w:type="spellStart"/>
      <w:r w:rsidRPr="00EE4019">
        <w:rPr>
          <w:rFonts w:cstheme="minorHAnsi"/>
        </w:rPr>
        <w:t>dari</w:t>
      </w:r>
      <w:proofErr w:type="spellEnd"/>
      <w:r w:rsidRPr="00EE4019">
        <w:rPr>
          <w:rFonts w:cstheme="minorHAnsi"/>
        </w:rPr>
        <w:t xml:space="preserve"> LDR </w:t>
      </w:r>
      <w:proofErr w:type="spellStart"/>
      <w:r w:rsidRPr="00EE4019">
        <w:rPr>
          <w:rFonts w:cstheme="minorHAnsi"/>
        </w:rPr>
        <w:t>suatu</w:t>
      </w:r>
      <w:proofErr w:type="spellEnd"/>
      <w:r w:rsidRPr="00EE4019">
        <w:rPr>
          <w:rFonts w:cstheme="minorHAnsi"/>
        </w:rPr>
        <w:t xml:space="preserve"> bank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sekitar</w:t>
      </w:r>
      <w:proofErr w:type="spellEnd"/>
      <w:r w:rsidRPr="00EE4019">
        <w:rPr>
          <w:rFonts w:cstheme="minorHAnsi"/>
        </w:rPr>
        <w:t xml:space="preserve"> 85%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toleransi</w:t>
      </w:r>
      <w:proofErr w:type="spellEnd"/>
      <w:r w:rsidRPr="00EE4019">
        <w:rPr>
          <w:rFonts w:cstheme="minorHAnsi"/>
        </w:rPr>
        <w:t xml:space="preserve"> </w:t>
      </w:r>
      <w:proofErr w:type="spellStart"/>
      <w:r w:rsidRPr="00EE4019">
        <w:rPr>
          <w:rFonts w:cstheme="minorHAnsi"/>
        </w:rPr>
        <w:t>berkisar</w:t>
      </w:r>
      <w:proofErr w:type="spellEnd"/>
      <w:r w:rsidRPr="00EE4019">
        <w:rPr>
          <w:rFonts w:cstheme="minorHAnsi"/>
        </w:rPr>
        <w:t xml:space="preserve"> </w:t>
      </w:r>
      <w:proofErr w:type="spellStart"/>
      <w:r w:rsidRPr="00EE4019">
        <w:rPr>
          <w:rFonts w:cstheme="minorHAnsi"/>
        </w:rPr>
        <w:t>antara</w:t>
      </w:r>
      <w:proofErr w:type="spellEnd"/>
      <w:r w:rsidRPr="00EE4019">
        <w:rPr>
          <w:rFonts w:cstheme="minorHAnsi"/>
        </w:rPr>
        <w:t xml:space="preserve"> 85%-100% </w:t>
      </w:r>
      <w:proofErr w:type="spellStart"/>
      <w:r w:rsidRPr="00EE4019">
        <w:rPr>
          <w:rFonts w:cstheme="minorHAnsi"/>
        </w:rPr>
        <w:t>atau</w:t>
      </w:r>
      <w:proofErr w:type="spellEnd"/>
      <w:r w:rsidRPr="00EE4019">
        <w:rPr>
          <w:rFonts w:cstheme="minorHAnsi"/>
        </w:rPr>
        <w:t xml:space="preserve"> </w:t>
      </w:r>
      <w:proofErr w:type="spellStart"/>
      <w:r w:rsidRPr="00EE4019">
        <w:rPr>
          <w:rFonts w:cstheme="minorHAnsi"/>
        </w:rPr>
        <w:t>menurut</w:t>
      </w:r>
      <w:proofErr w:type="spellEnd"/>
      <w:r w:rsidRPr="00EE4019">
        <w:rPr>
          <w:rStyle w:val="apple-converted-space"/>
          <w:rFonts w:cstheme="minorHAnsi"/>
        </w:rPr>
        <w:t> </w:t>
      </w:r>
      <w:proofErr w:type="spellStart"/>
      <w:r w:rsidRPr="00EE4019">
        <w:rPr>
          <w:rFonts w:cstheme="minorHAnsi"/>
          <w:i/>
          <w:iCs/>
        </w:rPr>
        <w:t>Kasmir</w:t>
      </w:r>
      <w:proofErr w:type="spellEnd"/>
      <w:r w:rsidRPr="00EE4019">
        <w:rPr>
          <w:rFonts w:cstheme="minorHAnsi"/>
          <w:i/>
          <w:iCs/>
        </w:rPr>
        <w:t xml:space="preserve"> (2003:272),</w:t>
      </w:r>
      <w:r w:rsidRPr="00EE4019">
        <w:rPr>
          <w:rStyle w:val="apple-converted-space"/>
          <w:rFonts w:cstheme="minorHAnsi"/>
        </w:rPr>
        <w:t> </w:t>
      </w:r>
      <w:proofErr w:type="spellStart"/>
      <w:r w:rsidRPr="00EE4019">
        <w:rPr>
          <w:rFonts w:cstheme="minorHAnsi"/>
        </w:rPr>
        <w:t>peraturan</w:t>
      </w:r>
      <w:proofErr w:type="spellEnd"/>
      <w:r w:rsidRPr="00EE4019">
        <w:rPr>
          <w:rFonts w:cstheme="minorHAnsi"/>
        </w:rPr>
        <w:t xml:space="preserve"> </w:t>
      </w:r>
      <w:proofErr w:type="spellStart"/>
      <w:r w:rsidRPr="00EE4019">
        <w:rPr>
          <w:rFonts w:cstheme="minorHAnsi"/>
        </w:rPr>
        <w:t>pemerintah</w:t>
      </w:r>
      <w:proofErr w:type="spellEnd"/>
      <w:r w:rsidRPr="00EE4019">
        <w:rPr>
          <w:rFonts w:cstheme="minorHAnsi"/>
        </w:rPr>
        <w:t xml:space="preserve"> </w:t>
      </w:r>
      <w:proofErr w:type="spellStart"/>
      <w:r w:rsidRPr="00EE4019">
        <w:rPr>
          <w:rFonts w:cstheme="minorHAnsi"/>
        </w:rPr>
        <w:t>batas</w:t>
      </w:r>
      <w:proofErr w:type="spellEnd"/>
      <w:r w:rsidRPr="00EE4019">
        <w:rPr>
          <w:rFonts w:cstheme="minorHAnsi"/>
        </w:rPr>
        <w:t xml:space="preserve"> </w:t>
      </w:r>
      <w:proofErr w:type="spellStart"/>
      <w:r w:rsidRPr="00EE4019">
        <w:rPr>
          <w:rFonts w:cstheme="minorHAnsi"/>
        </w:rPr>
        <w:t>aman</w:t>
      </w:r>
      <w:proofErr w:type="spellEnd"/>
      <w:r w:rsidRPr="00EE4019">
        <w:rPr>
          <w:rFonts w:cstheme="minorHAnsi"/>
        </w:rPr>
        <w:t xml:space="preserve">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maksimum</w:t>
      </w:r>
      <w:proofErr w:type="spellEnd"/>
      <w:r w:rsidRPr="00EE4019">
        <w:rPr>
          <w:rFonts w:cstheme="minorHAnsi"/>
        </w:rPr>
        <w:t xml:space="preserve"> 110 %.</w:t>
      </w:r>
      <w:proofErr w:type="gram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w:t>
      </w:r>
      <w:proofErr w:type="spellStart"/>
      <w:r w:rsidRPr="00EE4019">
        <w:rPr>
          <w:rFonts w:cstheme="minorHAnsi"/>
        </w:rPr>
        <w:t>kata</w:t>
      </w:r>
      <w:proofErr w:type="spellEnd"/>
      <w:r w:rsidRPr="00EE4019">
        <w:rPr>
          <w:rFonts w:cstheme="minorHAnsi"/>
        </w:rPr>
        <w:t xml:space="preserve"> </w:t>
      </w:r>
      <w:proofErr w:type="gramStart"/>
      <w:r w:rsidRPr="00EE4019">
        <w:rPr>
          <w:rFonts w:cstheme="minorHAnsi"/>
        </w:rPr>
        <w:t>lain</w:t>
      </w:r>
      <w:proofErr w:type="gramEnd"/>
      <w:r w:rsidRPr="00EE4019">
        <w:rPr>
          <w:rFonts w:cstheme="minorHAnsi"/>
        </w:rPr>
        <w:t xml:space="preserve"> LDR </w:t>
      </w:r>
      <w:proofErr w:type="spellStart"/>
      <w:r w:rsidRPr="00EE4019">
        <w:rPr>
          <w:rFonts w:cstheme="minorHAnsi"/>
        </w:rPr>
        <w:t>digunakan</w:t>
      </w:r>
      <w:proofErr w:type="spellEnd"/>
      <w:r w:rsidRPr="00EE4019">
        <w:rPr>
          <w:rFonts w:cstheme="minorHAnsi"/>
        </w:rPr>
        <w:t xml:space="preserve"> </w:t>
      </w:r>
      <w:proofErr w:type="spellStart"/>
      <w:r w:rsidRPr="00EE4019">
        <w:rPr>
          <w:rFonts w:cstheme="minorHAnsi"/>
        </w:rPr>
        <w:t>sebagai</w:t>
      </w:r>
      <w:proofErr w:type="spellEnd"/>
      <w:r w:rsidRPr="00EE4019">
        <w:rPr>
          <w:rFonts w:cstheme="minorHAnsi"/>
        </w:rPr>
        <w:t xml:space="preserve"> </w:t>
      </w:r>
      <w:proofErr w:type="spellStart"/>
      <w:r w:rsidRPr="00EE4019">
        <w:rPr>
          <w:rFonts w:cstheme="minorHAnsi"/>
        </w:rPr>
        <w:t>suatu</w:t>
      </w:r>
      <w:proofErr w:type="spellEnd"/>
      <w:r w:rsidRPr="00EE4019">
        <w:rPr>
          <w:rFonts w:cstheme="minorHAnsi"/>
        </w:rPr>
        <w:t xml:space="preserve"> </w:t>
      </w:r>
      <w:proofErr w:type="spellStart"/>
      <w:r w:rsidRPr="00EE4019">
        <w:rPr>
          <w:rFonts w:cstheme="minorHAnsi"/>
        </w:rPr>
        <w:t>indikator</w:t>
      </w:r>
      <w:proofErr w:type="spellEnd"/>
      <w:r w:rsidRPr="00EE4019">
        <w:rPr>
          <w:rFonts w:cstheme="minorHAnsi"/>
        </w:rPr>
        <w:t xml:space="preserve"> </w:t>
      </w:r>
      <w:proofErr w:type="spellStart"/>
      <w:r w:rsidRPr="00EE4019">
        <w:rPr>
          <w:rFonts w:cstheme="minorHAnsi"/>
        </w:rPr>
        <w:t>untuk</w:t>
      </w:r>
      <w:proofErr w:type="spellEnd"/>
      <w:r w:rsidRPr="00EE4019">
        <w:rPr>
          <w:rFonts w:cstheme="minorHAnsi"/>
        </w:rPr>
        <w:t xml:space="preserve"> </w:t>
      </w:r>
      <w:proofErr w:type="spellStart"/>
      <w:r w:rsidRPr="00EE4019">
        <w:rPr>
          <w:rFonts w:cstheme="minorHAnsi"/>
        </w:rPr>
        <w:t>mengetahui</w:t>
      </w:r>
      <w:proofErr w:type="spellEnd"/>
      <w:r w:rsidRPr="00EE4019">
        <w:rPr>
          <w:rFonts w:cstheme="minorHAnsi"/>
        </w:rPr>
        <w:t xml:space="preserve"> </w:t>
      </w:r>
      <w:proofErr w:type="spellStart"/>
      <w:r w:rsidRPr="00EE4019">
        <w:rPr>
          <w:rFonts w:cstheme="minorHAnsi"/>
        </w:rPr>
        <w:t>tingkat</w:t>
      </w:r>
      <w:proofErr w:type="spellEnd"/>
      <w:r w:rsidRPr="00EE4019">
        <w:rPr>
          <w:rFonts w:cstheme="minorHAnsi"/>
        </w:rPr>
        <w:t xml:space="preserve"> </w:t>
      </w:r>
      <w:proofErr w:type="spellStart"/>
      <w:r w:rsidRPr="00EE4019">
        <w:rPr>
          <w:rFonts w:cstheme="minorHAnsi"/>
        </w:rPr>
        <w:t>kerawanan</w:t>
      </w:r>
      <w:proofErr w:type="spellEnd"/>
      <w:r w:rsidRPr="00EE4019">
        <w:rPr>
          <w:rFonts w:cstheme="minorHAnsi"/>
        </w:rPr>
        <w:t xml:space="preserve"> </w:t>
      </w:r>
      <w:proofErr w:type="spellStart"/>
      <w:r w:rsidRPr="00EE4019">
        <w:rPr>
          <w:rFonts w:cstheme="minorHAnsi"/>
        </w:rPr>
        <w:t>suatu</w:t>
      </w:r>
      <w:proofErr w:type="spellEnd"/>
      <w:r w:rsidRPr="00EE4019">
        <w:rPr>
          <w:rFonts w:cstheme="minorHAnsi"/>
        </w:rPr>
        <w:t xml:space="preserve"> bank.</w:t>
      </w:r>
    </w:p>
    <w:p w:rsidR="00017907" w:rsidRPr="00EE4019" w:rsidRDefault="00017907" w:rsidP="00EE4019">
      <w:pPr>
        <w:rPr>
          <w:rFonts w:cstheme="minorHAnsi"/>
        </w:rPr>
      </w:pPr>
      <w:proofErr w:type="spellStart"/>
      <w:r w:rsidRPr="00EE4019">
        <w:rPr>
          <w:rFonts w:cstheme="minorHAnsi"/>
          <w:b/>
          <w:bCs/>
        </w:rPr>
        <w:t>Penyebab</w:t>
      </w:r>
      <w:proofErr w:type="spellEnd"/>
      <w:r w:rsidRPr="00EE4019">
        <w:rPr>
          <w:rFonts w:cstheme="minorHAnsi"/>
          <w:b/>
          <w:bCs/>
        </w:rPr>
        <w:t xml:space="preserve"> LDR </w:t>
      </w:r>
      <w:proofErr w:type="spellStart"/>
      <w:proofErr w:type="gramStart"/>
      <w:r w:rsidRPr="00EE4019">
        <w:rPr>
          <w:rFonts w:cstheme="minorHAnsi"/>
          <w:b/>
          <w:bCs/>
        </w:rPr>
        <w:t>Rendah</w:t>
      </w:r>
      <w:proofErr w:type="spellEnd"/>
      <w:r w:rsidRPr="00EE4019">
        <w:rPr>
          <w:rFonts w:cstheme="minorHAnsi"/>
          <w:b/>
          <w:bCs/>
        </w:rPr>
        <w:t xml:space="preserve"> :</w:t>
      </w:r>
      <w:proofErr w:type="gramEnd"/>
    </w:p>
    <w:p w:rsidR="00017907" w:rsidRPr="00EE4019" w:rsidRDefault="00017907" w:rsidP="00EE4019">
      <w:pPr>
        <w:ind w:firstLine="360"/>
        <w:rPr>
          <w:rFonts w:cstheme="minorHAnsi"/>
        </w:rPr>
      </w:pPr>
      <w:proofErr w:type="spellStart"/>
      <w:proofErr w:type="gramStart"/>
      <w:r w:rsidRPr="00EE4019">
        <w:rPr>
          <w:rFonts w:cstheme="minorHAnsi"/>
        </w:rPr>
        <w:t>Perbankan</w:t>
      </w:r>
      <w:proofErr w:type="spellEnd"/>
      <w:r w:rsidRPr="00EE4019">
        <w:rPr>
          <w:rFonts w:cstheme="minorHAnsi"/>
        </w:rPr>
        <w:t xml:space="preserve"> </w:t>
      </w:r>
      <w:proofErr w:type="spellStart"/>
      <w:r w:rsidRPr="00EE4019">
        <w:rPr>
          <w:rFonts w:cstheme="minorHAnsi"/>
        </w:rPr>
        <w:t>nasional</w:t>
      </w:r>
      <w:proofErr w:type="spellEnd"/>
      <w:r w:rsidRPr="00EE4019">
        <w:rPr>
          <w:rFonts w:cstheme="minorHAnsi"/>
        </w:rPr>
        <w:t xml:space="preserve"> </w:t>
      </w:r>
      <w:proofErr w:type="spellStart"/>
      <w:r w:rsidRPr="00EE4019">
        <w:rPr>
          <w:rFonts w:cstheme="minorHAnsi"/>
        </w:rPr>
        <w:t>pernah</w:t>
      </w:r>
      <w:proofErr w:type="spellEnd"/>
      <w:r w:rsidRPr="00EE4019">
        <w:rPr>
          <w:rFonts w:cstheme="minorHAnsi"/>
        </w:rPr>
        <w:t xml:space="preserve"> </w:t>
      </w:r>
      <w:proofErr w:type="spellStart"/>
      <w:r w:rsidRPr="00EE4019">
        <w:rPr>
          <w:rFonts w:cstheme="minorHAnsi"/>
        </w:rPr>
        <w:t>mengalami</w:t>
      </w:r>
      <w:proofErr w:type="spellEnd"/>
      <w:r w:rsidRPr="00EE4019">
        <w:rPr>
          <w:rFonts w:cstheme="minorHAnsi"/>
        </w:rPr>
        <w:t xml:space="preserve"> </w:t>
      </w:r>
      <w:proofErr w:type="spellStart"/>
      <w:r w:rsidRPr="00EE4019">
        <w:rPr>
          <w:rFonts w:cstheme="minorHAnsi"/>
        </w:rPr>
        <w:t>kemerosotan</w:t>
      </w:r>
      <w:proofErr w:type="spellEnd"/>
      <w:r w:rsidRPr="00EE4019">
        <w:rPr>
          <w:rFonts w:cstheme="minorHAnsi"/>
        </w:rPr>
        <w:t xml:space="preserve"> </w:t>
      </w:r>
      <w:proofErr w:type="spellStart"/>
      <w:r w:rsidRPr="00EE4019">
        <w:rPr>
          <w:rFonts w:cstheme="minorHAnsi"/>
        </w:rPr>
        <w:t>jumlah</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w:t>
      </w:r>
      <w:proofErr w:type="spellStart"/>
      <w:r w:rsidRPr="00EE4019">
        <w:rPr>
          <w:rFonts w:cstheme="minorHAnsi"/>
        </w:rPr>
        <w:t>karena</w:t>
      </w:r>
      <w:proofErr w:type="spellEnd"/>
      <w:r w:rsidRPr="00EE4019">
        <w:rPr>
          <w:rFonts w:cstheme="minorHAnsi"/>
        </w:rPr>
        <w:t xml:space="preserve"> </w:t>
      </w:r>
      <w:proofErr w:type="spellStart"/>
      <w:r w:rsidRPr="00EE4019">
        <w:rPr>
          <w:rFonts w:cstheme="minorHAnsi"/>
        </w:rPr>
        <w:t>diserahkan</w:t>
      </w:r>
      <w:proofErr w:type="spellEnd"/>
      <w:r w:rsidRPr="00EE4019">
        <w:rPr>
          <w:rFonts w:cstheme="minorHAnsi"/>
        </w:rPr>
        <w:t xml:space="preserve"> </w:t>
      </w:r>
      <w:proofErr w:type="spellStart"/>
      <w:r w:rsidRPr="00EE4019">
        <w:rPr>
          <w:rFonts w:cstheme="minorHAnsi"/>
        </w:rPr>
        <w:t>ke</w:t>
      </w:r>
      <w:proofErr w:type="spellEnd"/>
      <w:r w:rsidRPr="00EE4019">
        <w:rPr>
          <w:rFonts w:cstheme="minorHAnsi"/>
        </w:rPr>
        <w:t xml:space="preserve"> BPPN </w:t>
      </w:r>
      <w:proofErr w:type="spellStart"/>
      <w:r w:rsidRPr="00EE4019">
        <w:rPr>
          <w:rFonts w:cstheme="minorHAnsi"/>
        </w:rPr>
        <w:t>untuk</w:t>
      </w:r>
      <w:proofErr w:type="spellEnd"/>
      <w:r w:rsidRPr="00EE4019">
        <w:rPr>
          <w:rFonts w:cstheme="minorHAnsi"/>
        </w:rPr>
        <w:t xml:space="preserve"> </w:t>
      </w:r>
      <w:proofErr w:type="spellStart"/>
      <w:r w:rsidRPr="00EE4019">
        <w:rPr>
          <w:rFonts w:cstheme="minorHAnsi"/>
        </w:rPr>
        <w:t>ditukar</w:t>
      </w:r>
      <w:proofErr w:type="spell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w:t>
      </w:r>
      <w:proofErr w:type="spellStart"/>
      <w:r w:rsidRPr="00EE4019">
        <w:rPr>
          <w:rFonts w:cstheme="minorHAnsi"/>
        </w:rPr>
        <w:t>obligasi</w:t>
      </w:r>
      <w:proofErr w:type="spellEnd"/>
      <w:r w:rsidRPr="00EE4019">
        <w:rPr>
          <w:rFonts w:cstheme="minorHAnsi"/>
        </w:rPr>
        <w:t xml:space="preserve"> </w:t>
      </w:r>
      <w:proofErr w:type="spellStart"/>
      <w:r w:rsidRPr="00EE4019">
        <w:rPr>
          <w:rFonts w:cstheme="minorHAnsi"/>
        </w:rPr>
        <w:t>rekapitalisasi</w:t>
      </w:r>
      <w:proofErr w:type="spellEnd"/>
      <w:r w:rsidRPr="00EE4019">
        <w:rPr>
          <w:rFonts w:cstheme="minorHAnsi"/>
        </w:rPr>
        <w:t>.</w:t>
      </w:r>
      <w:proofErr w:type="gramEnd"/>
      <w:r w:rsidRPr="00EE4019">
        <w:rPr>
          <w:rFonts w:cstheme="minorHAnsi"/>
        </w:rPr>
        <w:t xml:space="preserve"> </w:t>
      </w:r>
      <w:proofErr w:type="spellStart"/>
      <w:proofErr w:type="gramStart"/>
      <w:r w:rsidRPr="00EE4019">
        <w:rPr>
          <w:rFonts w:cstheme="minorHAnsi"/>
        </w:rPr>
        <w:t>Begitu</w:t>
      </w:r>
      <w:proofErr w:type="spellEnd"/>
      <w:r w:rsidRPr="00EE4019">
        <w:rPr>
          <w:rFonts w:cstheme="minorHAnsi"/>
        </w:rPr>
        <w:t xml:space="preserve"> </w:t>
      </w:r>
      <w:proofErr w:type="spellStart"/>
      <w:r w:rsidRPr="00EE4019">
        <w:rPr>
          <w:rFonts w:cstheme="minorHAnsi"/>
        </w:rPr>
        <w:t>besarnya</w:t>
      </w:r>
      <w:proofErr w:type="spellEnd"/>
      <w:r w:rsidRPr="00EE4019">
        <w:rPr>
          <w:rFonts w:cstheme="minorHAnsi"/>
        </w:rPr>
        <w:t xml:space="preserve"> </w:t>
      </w:r>
      <w:proofErr w:type="spellStart"/>
      <w:r w:rsidRPr="00EE4019">
        <w:rPr>
          <w:rFonts w:cstheme="minorHAnsi"/>
        </w:rPr>
        <w:t>nilai</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yang </w:t>
      </w:r>
      <w:proofErr w:type="spellStart"/>
      <w:r w:rsidRPr="00EE4019">
        <w:rPr>
          <w:rFonts w:cstheme="minorHAnsi"/>
        </w:rPr>
        <w:t>keluar</w:t>
      </w:r>
      <w:proofErr w:type="spellEnd"/>
      <w:r w:rsidRPr="00EE4019">
        <w:rPr>
          <w:rFonts w:cstheme="minorHAnsi"/>
        </w:rPr>
        <w:t xml:space="preserve"> </w:t>
      </w:r>
      <w:proofErr w:type="spellStart"/>
      <w:r w:rsidRPr="00EE4019">
        <w:rPr>
          <w:rFonts w:cstheme="minorHAnsi"/>
        </w:rPr>
        <w:t>dari</w:t>
      </w:r>
      <w:proofErr w:type="spellEnd"/>
      <w:r w:rsidRPr="00EE4019">
        <w:rPr>
          <w:rFonts w:cstheme="minorHAnsi"/>
        </w:rPr>
        <w:t xml:space="preserve"> </w:t>
      </w:r>
      <w:proofErr w:type="spellStart"/>
      <w:r w:rsidRPr="00EE4019">
        <w:rPr>
          <w:rFonts w:cstheme="minorHAnsi"/>
        </w:rPr>
        <w:t>sistem</w:t>
      </w:r>
      <w:proofErr w:type="spellEnd"/>
      <w:r w:rsidRPr="00EE4019">
        <w:rPr>
          <w:rFonts w:cstheme="minorHAnsi"/>
        </w:rPr>
        <w:t xml:space="preserve"> </w:t>
      </w:r>
      <w:proofErr w:type="spellStart"/>
      <w:r w:rsidRPr="00EE4019">
        <w:rPr>
          <w:rFonts w:cstheme="minorHAnsi"/>
        </w:rPr>
        <w:t>perbankan</w:t>
      </w:r>
      <w:proofErr w:type="spellEnd"/>
      <w:r w:rsidRPr="00EE4019">
        <w:rPr>
          <w:rFonts w:cstheme="minorHAnsi"/>
        </w:rPr>
        <w:t xml:space="preserve"> </w:t>
      </w:r>
      <w:proofErr w:type="spellStart"/>
      <w:r w:rsidRPr="00EE4019">
        <w:rPr>
          <w:rFonts w:cstheme="minorHAnsi"/>
        </w:rPr>
        <w:t>di</w:t>
      </w:r>
      <w:proofErr w:type="spellEnd"/>
      <w:r w:rsidRPr="00EE4019">
        <w:rPr>
          <w:rFonts w:cstheme="minorHAnsi"/>
        </w:rPr>
        <w:t xml:space="preserve"> </w:t>
      </w:r>
      <w:proofErr w:type="spellStart"/>
      <w:r w:rsidRPr="00EE4019">
        <w:rPr>
          <w:rFonts w:cstheme="minorHAnsi"/>
        </w:rPr>
        <w:t>satu</w:t>
      </w:r>
      <w:proofErr w:type="spellEnd"/>
      <w:r w:rsidRPr="00EE4019">
        <w:rPr>
          <w:rFonts w:cstheme="minorHAnsi"/>
        </w:rPr>
        <w:t xml:space="preserve"> </w:t>
      </w:r>
      <w:proofErr w:type="spellStart"/>
      <w:r w:rsidRPr="00EE4019">
        <w:rPr>
          <w:rFonts w:cstheme="minorHAnsi"/>
        </w:rPr>
        <w:t>sisi</w:t>
      </w:r>
      <w:proofErr w:type="spellEnd"/>
      <w:r w:rsidRPr="00EE4019">
        <w:rPr>
          <w:rFonts w:cstheme="minorHAnsi"/>
        </w:rPr>
        <w:t xml:space="preserve">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semakin</w:t>
      </w:r>
      <w:proofErr w:type="spellEnd"/>
      <w:r w:rsidRPr="00EE4019">
        <w:rPr>
          <w:rFonts w:cstheme="minorHAnsi"/>
        </w:rPr>
        <w:t xml:space="preserve"> </w:t>
      </w:r>
      <w:proofErr w:type="spellStart"/>
      <w:r w:rsidRPr="00EE4019">
        <w:rPr>
          <w:rFonts w:cstheme="minorHAnsi"/>
        </w:rPr>
        <w:t>meningkatnya</w:t>
      </w:r>
      <w:proofErr w:type="spellEnd"/>
      <w:r w:rsidRPr="00EE4019">
        <w:rPr>
          <w:rFonts w:cstheme="minorHAnsi"/>
        </w:rPr>
        <w:t xml:space="preserve"> </w:t>
      </w:r>
      <w:proofErr w:type="spellStart"/>
      <w:r w:rsidRPr="00EE4019">
        <w:rPr>
          <w:rFonts w:cstheme="minorHAnsi"/>
        </w:rPr>
        <w:t>jumlah</w:t>
      </w:r>
      <w:proofErr w:type="spellEnd"/>
      <w:r w:rsidRPr="00EE4019">
        <w:rPr>
          <w:rFonts w:cstheme="minorHAnsi"/>
        </w:rPr>
        <w:t xml:space="preserve"> DPK yang </w:t>
      </w:r>
      <w:proofErr w:type="spellStart"/>
      <w:r w:rsidRPr="00EE4019">
        <w:rPr>
          <w:rFonts w:cstheme="minorHAnsi"/>
        </w:rPr>
        <w:t>masuk</w:t>
      </w:r>
      <w:proofErr w:type="spellEnd"/>
      <w:r w:rsidRPr="00EE4019">
        <w:rPr>
          <w:rFonts w:cstheme="minorHAnsi"/>
        </w:rPr>
        <w:t xml:space="preserve"> </w:t>
      </w:r>
      <w:proofErr w:type="spellStart"/>
      <w:r w:rsidRPr="00EE4019">
        <w:rPr>
          <w:rFonts w:cstheme="minorHAnsi"/>
        </w:rPr>
        <w:t>ke</w:t>
      </w:r>
      <w:proofErr w:type="spellEnd"/>
      <w:r w:rsidRPr="00EE4019">
        <w:rPr>
          <w:rFonts w:cstheme="minorHAnsi"/>
        </w:rPr>
        <w:t xml:space="preserve"> </w:t>
      </w:r>
      <w:proofErr w:type="spellStart"/>
      <w:r w:rsidRPr="00EE4019">
        <w:rPr>
          <w:rFonts w:cstheme="minorHAnsi"/>
        </w:rPr>
        <w:t>perbankan</w:t>
      </w:r>
      <w:proofErr w:type="spellEnd"/>
      <w:r w:rsidRPr="00EE4019">
        <w:rPr>
          <w:rFonts w:cstheme="minorHAnsi"/>
        </w:rPr>
        <w:t xml:space="preserve">, </w:t>
      </w:r>
      <w:proofErr w:type="spellStart"/>
      <w:r w:rsidRPr="00EE4019">
        <w:rPr>
          <w:rFonts w:cstheme="minorHAnsi"/>
        </w:rPr>
        <w:t>maka</w:t>
      </w:r>
      <w:proofErr w:type="spellEnd"/>
      <w:r w:rsidRPr="00EE4019">
        <w:rPr>
          <w:rFonts w:cstheme="minorHAnsi"/>
        </w:rPr>
        <w:t xml:space="preserve"> </w:t>
      </w:r>
      <w:proofErr w:type="spellStart"/>
      <w:r w:rsidRPr="00EE4019">
        <w:rPr>
          <w:rFonts w:cstheme="minorHAnsi"/>
        </w:rPr>
        <w:t>upaya</w:t>
      </w:r>
      <w:proofErr w:type="spellEnd"/>
      <w:r w:rsidRPr="00EE4019">
        <w:rPr>
          <w:rFonts w:cstheme="minorHAnsi"/>
        </w:rPr>
        <w:t xml:space="preserve"> </w:t>
      </w:r>
      <w:proofErr w:type="spellStart"/>
      <w:r w:rsidRPr="00EE4019">
        <w:rPr>
          <w:rFonts w:cstheme="minorHAnsi"/>
        </w:rPr>
        <w:t>ekspansi</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yang </w:t>
      </w:r>
      <w:proofErr w:type="spellStart"/>
      <w:r w:rsidRPr="00EE4019">
        <w:rPr>
          <w:rFonts w:cstheme="minorHAnsi"/>
        </w:rPr>
        <w:t>dilakukan</w:t>
      </w:r>
      <w:proofErr w:type="spellEnd"/>
      <w:r w:rsidRPr="00EE4019">
        <w:rPr>
          <w:rFonts w:cstheme="minorHAnsi"/>
        </w:rPr>
        <w:t xml:space="preserve"> </w:t>
      </w:r>
      <w:proofErr w:type="spellStart"/>
      <w:r w:rsidRPr="00EE4019">
        <w:rPr>
          <w:rFonts w:cstheme="minorHAnsi"/>
        </w:rPr>
        <w:t>perbankan</w:t>
      </w:r>
      <w:proofErr w:type="spellEnd"/>
      <w:r w:rsidRPr="00EE4019">
        <w:rPr>
          <w:rFonts w:cstheme="minorHAnsi"/>
        </w:rPr>
        <w:t xml:space="preserve"> </w:t>
      </w:r>
      <w:proofErr w:type="spellStart"/>
      <w:r w:rsidRPr="00EE4019">
        <w:rPr>
          <w:rFonts w:cstheme="minorHAnsi"/>
        </w:rPr>
        <w:t>selama</w:t>
      </w:r>
      <w:proofErr w:type="spellEnd"/>
      <w:r w:rsidRPr="00EE4019">
        <w:rPr>
          <w:rFonts w:cstheme="minorHAnsi"/>
        </w:rPr>
        <w:t xml:space="preserve"> </w:t>
      </w:r>
      <w:proofErr w:type="spellStart"/>
      <w:r w:rsidRPr="00EE4019">
        <w:rPr>
          <w:rFonts w:cstheme="minorHAnsi"/>
        </w:rPr>
        <w:t>sepuluh</w:t>
      </w:r>
      <w:proofErr w:type="spellEnd"/>
      <w:r w:rsidRPr="00EE4019">
        <w:rPr>
          <w:rFonts w:cstheme="minorHAnsi"/>
        </w:rPr>
        <w:t xml:space="preserve"> </w:t>
      </w:r>
      <w:proofErr w:type="spellStart"/>
      <w:r w:rsidRPr="00EE4019">
        <w:rPr>
          <w:rFonts w:cstheme="minorHAnsi"/>
        </w:rPr>
        <w:t>tahun</w:t>
      </w:r>
      <w:proofErr w:type="spellEnd"/>
      <w:r w:rsidRPr="00EE4019">
        <w:rPr>
          <w:rFonts w:cstheme="minorHAnsi"/>
        </w:rPr>
        <w:t xml:space="preserve"> </w:t>
      </w:r>
      <w:proofErr w:type="spellStart"/>
      <w:r w:rsidRPr="00EE4019">
        <w:rPr>
          <w:rFonts w:cstheme="minorHAnsi"/>
        </w:rPr>
        <w:t>terakhir</w:t>
      </w:r>
      <w:proofErr w:type="spellEnd"/>
      <w:r w:rsidRPr="00EE4019">
        <w:rPr>
          <w:rFonts w:cstheme="minorHAnsi"/>
        </w:rPr>
        <w:t xml:space="preserve"> </w:t>
      </w:r>
      <w:proofErr w:type="spellStart"/>
      <w:r w:rsidRPr="00EE4019">
        <w:rPr>
          <w:rFonts w:cstheme="minorHAnsi"/>
        </w:rPr>
        <w:t>sepertinya</w:t>
      </w:r>
      <w:proofErr w:type="spellEnd"/>
      <w:r w:rsidRPr="00EE4019">
        <w:rPr>
          <w:rFonts w:cstheme="minorHAnsi"/>
        </w:rPr>
        <w:t xml:space="preserve"> </w:t>
      </w:r>
      <w:proofErr w:type="spellStart"/>
      <w:r w:rsidRPr="00EE4019">
        <w:rPr>
          <w:rFonts w:cstheme="minorHAnsi"/>
        </w:rPr>
        <w:t>belum</w:t>
      </w:r>
      <w:proofErr w:type="spellEnd"/>
      <w:r w:rsidRPr="00EE4019">
        <w:rPr>
          <w:rFonts w:cstheme="minorHAnsi"/>
        </w:rPr>
        <w:t xml:space="preserve"> </w:t>
      </w:r>
      <w:proofErr w:type="spellStart"/>
      <w:r w:rsidRPr="00EE4019">
        <w:rPr>
          <w:rFonts w:cstheme="minorHAnsi"/>
        </w:rPr>
        <w:t>berhasil</w:t>
      </w:r>
      <w:proofErr w:type="spellEnd"/>
      <w:r w:rsidRPr="00EE4019">
        <w:rPr>
          <w:rFonts w:cstheme="minorHAnsi"/>
        </w:rPr>
        <w:t xml:space="preserve"> </w:t>
      </w:r>
      <w:proofErr w:type="spellStart"/>
      <w:r w:rsidRPr="00EE4019">
        <w:rPr>
          <w:rFonts w:cstheme="minorHAnsi"/>
        </w:rPr>
        <w:t>mengangkat</w:t>
      </w:r>
      <w:proofErr w:type="spellEnd"/>
      <w:r w:rsidRPr="00EE4019">
        <w:rPr>
          <w:rFonts w:cstheme="minorHAnsi"/>
        </w:rPr>
        <w:t xml:space="preserve"> </w:t>
      </w:r>
      <w:proofErr w:type="spellStart"/>
      <w:r w:rsidRPr="00EE4019">
        <w:rPr>
          <w:rFonts w:cstheme="minorHAnsi"/>
        </w:rPr>
        <w:t>angka</w:t>
      </w:r>
      <w:proofErr w:type="spellEnd"/>
      <w:r w:rsidRPr="00EE4019">
        <w:rPr>
          <w:rFonts w:cstheme="minorHAnsi"/>
        </w:rPr>
        <w:t xml:space="preserve"> LDR.</w:t>
      </w:r>
      <w:proofErr w:type="gramEnd"/>
    </w:p>
    <w:p w:rsidR="00EE4019" w:rsidRDefault="00EE4019" w:rsidP="00EE4019">
      <w:pPr>
        <w:rPr>
          <w:rFonts w:cstheme="minorHAnsi"/>
          <w:b/>
          <w:bCs/>
        </w:rPr>
      </w:pPr>
    </w:p>
    <w:p w:rsidR="00017907" w:rsidRPr="00EE4019" w:rsidRDefault="00017907" w:rsidP="00EE4019">
      <w:pPr>
        <w:rPr>
          <w:rFonts w:cstheme="minorHAnsi"/>
        </w:rPr>
      </w:pPr>
      <w:proofErr w:type="spellStart"/>
      <w:r w:rsidRPr="00EE4019">
        <w:rPr>
          <w:rFonts w:cstheme="minorHAnsi"/>
          <w:b/>
          <w:bCs/>
        </w:rPr>
        <w:lastRenderedPageBreak/>
        <w:t>Fungsi</w:t>
      </w:r>
      <w:proofErr w:type="spellEnd"/>
      <w:r w:rsidRPr="00EE4019">
        <w:rPr>
          <w:rFonts w:cstheme="minorHAnsi"/>
          <w:b/>
          <w:bCs/>
        </w:rPr>
        <w:t xml:space="preserve"> </w:t>
      </w:r>
      <w:proofErr w:type="gramStart"/>
      <w:r w:rsidRPr="00EE4019">
        <w:rPr>
          <w:rFonts w:cstheme="minorHAnsi"/>
          <w:b/>
          <w:bCs/>
        </w:rPr>
        <w:t>LDR :</w:t>
      </w:r>
      <w:proofErr w:type="gramEnd"/>
    </w:p>
    <w:p w:rsidR="00017907" w:rsidRPr="00EE4019" w:rsidRDefault="00017907" w:rsidP="00EE4019">
      <w:pPr>
        <w:spacing w:after="0"/>
        <w:ind w:firstLine="360"/>
        <w:rPr>
          <w:rFonts w:cstheme="minorHAnsi"/>
        </w:rPr>
      </w:pPr>
      <w:proofErr w:type="gramStart"/>
      <w:r w:rsidRPr="00EE4019">
        <w:rPr>
          <w:rFonts w:cstheme="minorHAnsi"/>
        </w:rPr>
        <w:t xml:space="preserve">LDR </w:t>
      </w:r>
      <w:proofErr w:type="spellStart"/>
      <w:r w:rsidRPr="00EE4019">
        <w:rPr>
          <w:rFonts w:cstheme="minorHAnsi"/>
        </w:rPr>
        <w:t>berfungsi</w:t>
      </w:r>
      <w:proofErr w:type="spellEnd"/>
      <w:r w:rsidRPr="00EE4019">
        <w:rPr>
          <w:rFonts w:cstheme="minorHAnsi"/>
        </w:rPr>
        <w:t xml:space="preserve"> </w:t>
      </w:r>
      <w:proofErr w:type="spellStart"/>
      <w:r w:rsidRPr="00EE4019">
        <w:rPr>
          <w:rFonts w:cstheme="minorHAnsi"/>
        </w:rPr>
        <w:t>sebagai</w:t>
      </w:r>
      <w:proofErr w:type="spellEnd"/>
      <w:r w:rsidRPr="00EE4019">
        <w:rPr>
          <w:rFonts w:cstheme="minorHAnsi"/>
        </w:rPr>
        <w:t xml:space="preserve"> </w:t>
      </w:r>
      <w:proofErr w:type="spellStart"/>
      <w:r w:rsidRPr="00EE4019">
        <w:rPr>
          <w:rFonts w:cstheme="minorHAnsi"/>
        </w:rPr>
        <w:t>indikator</w:t>
      </w:r>
      <w:proofErr w:type="spellEnd"/>
      <w:r w:rsidRPr="00EE4019">
        <w:rPr>
          <w:rFonts w:cstheme="minorHAnsi"/>
        </w:rPr>
        <w:t xml:space="preserve"> </w:t>
      </w:r>
      <w:proofErr w:type="spellStart"/>
      <w:r w:rsidRPr="00EE4019">
        <w:rPr>
          <w:rFonts w:cstheme="minorHAnsi"/>
        </w:rPr>
        <w:t>intermediasi</w:t>
      </w:r>
      <w:proofErr w:type="spellEnd"/>
      <w:r w:rsidRPr="00EE4019">
        <w:rPr>
          <w:rFonts w:cstheme="minorHAnsi"/>
        </w:rPr>
        <w:t xml:space="preserve"> </w:t>
      </w:r>
      <w:proofErr w:type="spellStart"/>
      <w:r w:rsidRPr="00EE4019">
        <w:rPr>
          <w:rFonts w:cstheme="minorHAnsi"/>
        </w:rPr>
        <w:t>perbankan</w:t>
      </w:r>
      <w:proofErr w:type="spellEnd"/>
      <w:r w:rsidRPr="00EE4019">
        <w:rPr>
          <w:rFonts w:cstheme="minorHAnsi"/>
        </w:rPr>
        <w:t>.</w:t>
      </w:r>
      <w:proofErr w:type="gramEnd"/>
      <w:r w:rsidRPr="00EE4019">
        <w:rPr>
          <w:rFonts w:cstheme="minorHAnsi"/>
        </w:rPr>
        <w:t xml:space="preserve"> </w:t>
      </w:r>
      <w:proofErr w:type="spellStart"/>
      <w:r w:rsidRPr="00EE4019">
        <w:rPr>
          <w:rFonts w:cstheme="minorHAnsi"/>
        </w:rPr>
        <w:t>Begitu</w:t>
      </w:r>
      <w:proofErr w:type="spellEnd"/>
      <w:r w:rsidRPr="00EE4019">
        <w:rPr>
          <w:rFonts w:cstheme="minorHAnsi"/>
        </w:rPr>
        <w:t xml:space="preserve"> </w:t>
      </w:r>
      <w:proofErr w:type="spellStart"/>
      <w:r w:rsidRPr="00EE4019">
        <w:rPr>
          <w:rFonts w:cstheme="minorHAnsi"/>
        </w:rPr>
        <w:t>pentingnya</w:t>
      </w:r>
      <w:proofErr w:type="spellEnd"/>
      <w:r w:rsidRPr="00EE4019">
        <w:rPr>
          <w:rFonts w:cstheme="minorHAnsi"/>
        </w:rPr>
        <w:t xml:space="preserve"> </w:t>
      </w:r>
      <w:proofErr w:type="spellStart"/>
      <w:r w:rsidRPr="00EE4019">
        <w:rPr>
          <w:rFonts w:cstheme="minorHAnsi"/>
        </w:rPr>
        <w:t>arti</w:t>
      </w:r>
      <w:proofErr w:type="spellEnd"/>
      <w:r w:rsidRPr="00EE4019">
        <w:rPr>
          <w:rFonts w:cstheme="minorHAnsi"/>
        </w:rPr>
        <w:t xml:space="preserve"> LDR </w:t>
      </w:r>
      <w:proofErr w:type="spellStart"/>
      <w:r w:rsidRPr="00EE4019">
        <w:rPr>
          <w:rFonts w:cstheme="minorHAnsi"/>
        </w:rPr>
        <w:t>bagi</w:t>
      </w:r>
      <w:proofErr w:type="spellEnd"/>
      <w:r w:rsidRPr="00EE4019">
        <w:rPr>
          <w:rFonts w:cstheme="minorHAnsi"/>
        </w:rPr>
        <w:t xml:space="preserve"> </w:t>
      </w:r>
      <w:proofErr w:type="spellStart"/>
      <w:r w:rsidRPr="00EE4019">
        <w:rPr>
          <w:rFonts w:cstheme="minorHAnsi"/>
        </w:rPr>
        <w:t>perbankan</w:t>
      </w:r>
      <w:proofErr w:type="spellEnd"/>
      <w:r w:rsidRPr="00EE4019">
        <w:rPr>
          <w:rFonts w:cstheme="minorHAnsi"/>
        </w:rPr>
        <w:t xml:space="preserve"> </w:t>
      </w:r>
      <w:proofErr w:type="spellStart"/>
      <w:r w:rsidRPr="00EE4019">
        <w:rPr>
          <w:rFonts w:cstheme="minorHAnsi"/>
        </w:rPr>
        <w:t>maka</w:t>
      </w:r>
      <w:proofErr w:type="spellEnd"/>
      <w:r w:rsidRPr="00EE4019">
        <w:rPr>
          <w:rFonts w:cstheme="minorHAnsi"/>
        </w:rPr>
        <w:t xml:space="preserve"> </w:t>
      </w:r>
      <w:proofErr w:type="spellStart"/>
      <w:r w:rsidRPr="00EE4019">
        <w:rPr>
          <w:rFonts w:cstheme="minorHAnsi"/>
        </w:rPr>
        <w:t>angka</w:t>
      </w:r>
      <w:proofErr w:type="spellEnd"/>
      <w:r w:rsidRPr="00EE4019">
        <w:rPr>
          <w:rFonts w:cstheme="minorHAnsi"/>
        </w:rPr>
        <w:t xml:space="preserve"> LDR </w:t>
      </w:r>
      <w:proofErr w:type="spellStart"/>
      <w:r w:rsidRPr="00EE4019">
        <w:rPr>
          <w:rFonts w:cstheme="minorHAnsi"/>
        </w:rPr>
        <w:t>pada</w:t>
      </w:r>
      <w:proofErr w:type="spellEnd"/>
      <w:r w:rsidRPr="00EE4019">
        <w:rPr>
          <w:rFonts w:cstheme="minorHAnsi"/>
        </w:rPr>
        <w:t xml:space="preserve"> </w:t>
      </w:r>
      <w:proofErr w:type="spellStart"/>
      <w:r w:rsidRPr="00EE4019">
        <w:rPr>
          <w:rFonts w:cstheme="minorHAnsi"/>
        </w:rPr>
        <w:t>saat</w:t>
      </w:r>
      <w:proofErr w:type="spellEnd"/>
      <w:r w:rsidRPr="00EE4019">
        <w:rPr>
          <w:rFonts w:cstheme="minorHAnsi"/>
        </w:rPr>
        <w:t xml:space="preserve"> </w:t>
      </w:r>
      <w:proofErr w:type="spellStart"/>
      <w:r w:rsidRPr="00EE4019">
        <w:rPr>
          <w:rFonts w:cstheme="minorHAnsi"/>
        </w:rPr>
        <w:t>ini</w:t>
      </w:r>
      <w:proofErr w:type="spellEnd"/>
      <w:r w:rsidRPr="00EE4019">
        <w:rPr>
          <w:rFonts w:cstheme="minorHAnsi"/>
        </w:rPr>
        <w:t xml:space="preserve"> </w:t>
      </w:r>
      <w:proofErr w:type="spellStart"/>
      <w:r w:rsidRPr="00EE4019">
        <w:rPr>
          <w:rFonts w:cstheme="minorHAnsi"/>
        </w:rPr>
        <w:t>telah</w:t>
      </w:r>
      <w:proofErr w:type="spellEnd"/>
      <w:r w:rsidRPr="00EE4019">
        <w:rPr>
          <w:rFonts w:cstheme="minorHAnsi"/>
        </w:rPr>
        <w:t xml:space="preserve"> </w:t>
      </w:r>
      <w:proofErr w:type="spellStart"/>
      <w:r w:rsidRPr="00EE4019">
        <w:rPr>
          <w:rFonts w:cstheme="minorHAnsi"/>
        </w:rPr>
        <w:t>dijadikan</w:t>
      </w:r>
      <w:proofErr w:type="spellEnd"/>
      <w:r w:rsidRPr="00EE4019">
        <w:rPr>
          <w:rFonts w:cstheme="minorHAnsi"/>
        </w:rPr>
        <w:t xml:space="preserve"> </w:t>
      </w:r>
      <w:proofErr w:type="spellStart"/>
      <w:r w:rsidRPr="00EE4019">
        <w:rPr>
          <w:rFonts w:cstheme="minorHAnsi"/>
        </w:rPr>
        <w:t>persyaratan</w:t>
      </w:r>
      <w:proofErr w:type="spellEnd"/>
      <w:r w:rsidRPr="00EE4019">
        <w:rPr>
          <w:rFonts w:cstheme="minorHAnsi"/>
        </w:rPr>
        <w:t xml:space="preserve"> </w:t>
      </w:r>
      <w:proofErr w:type="spellStart"/>
      <w:r w:rsidRPr="00EE4019">
        <w:rPr>
          <w:rFonts w:cstheme="minorHAnsi"/>
        </w:rPr>
        <w:t>antara</w:t>
      </w:r>
      <w:proofErr w:type="spellEnd"/>
      <w:r w:rsidRPr="00EE4019">
        <w:rPr>
          <w:rFonts w:cstheme="minorHAnsi"/>
        </w:rPr>
        <w:t xml:space="preserve"> </w:t>
      </w:r>
      <w:proofErr w:type="gramStart"/>
      <w:r w:rsidRPr="00EE4019">
        <w:rPr>
          <w:rFonts w:cstheme="minorHAnsi"/>
        </w:rPr>
        <w:t>lain :</w:t>
      </w:r>
      <w:proofErr w:type="gramEnd"/>
    </w:p>
    <w:p w:rsidR="00017907" w:rsidRPr="00EE4019" w:rsidRDefault="00017907" w:rsidP="00EE4019">
      <w:pPr>
        <w:spacing w:after="0"/>
        <w:ind w:left="720" w:hanging="360"/>
        <w:rPr>
          <w:rFonts w:cstheme="minorHAnsi"/>
        </w:rPr>
      </w:pPr>
      <w:r w:rsidRPr="00EE4019">
        <w:rPr>
          <w:rFonts w:cstheme="minorHAnsi"/>
        </w:rPr>
        <w:t>1)</w:t>
      </w:r>
      <w:r w:rsidRPr="00EE4019">
        <w:rPr>
          <w:rFonts w:cstheme="minorHAnsi"/>
          <w:sz w:val="14"/>
          <w:szCs w:val="14"/>
        </w:rPr>
        <w:t>     </w:t>
      </w:r>
      <w:r w:rsidRPr="00EE4019">
        <w:rPr>
          <w:rStyle w:val="apple-converted-space"/>
          <w:rFonts w:cstheme="minorHAnsi"/>
          <w:sz w:val="14"/>
          <w:szCs w:val="14"/>
        </w:rPr>
        <w:t> </w:t>
      </w:r>
      <w:proofErr w:type="spellStart"/>
      <w:r w:rsidRPr="00EE4019">
        <w:rPr>
          <w:rFonts w:cstheme="minorHAnsi"/>
        </w:rPr>
        <w:t>Sebagai</w:t>
      </w:r>
      <w:proofErr w:type="spellEnd"/>
      <w:r w:rsidRPr="00EE4019">
        <w:rPr>
          <w:rFonts w:cstheme="minorHAnsi"/>
        </w:rPr>
        <w:t xml:space="preserve"> </w:t>
      </w:r>
      <w:proofErr w:type="spellStart"/>
      <w:r w:rsidRPr="00EE4019">
        <w:rPr>
          <w:rFonts w:cstheme="minorHAnsi"/>
        </w:rPr>
        <w:t>indikator</w:t>
      </w:r>
      <w:proofErr w:type="spellEnd"/>
      <w:r w:rsidRPr="00EE4019">
        <w:rPr>
          <w:rFonts w:cstheme="minorHAnsi"/>
        </w:rPr>
        <w:t xml:space="preserve"> </w:t>
      </w:r>
      <w:proofErr w:type="spellStart"/>
      <w:r w:rsidRPr="00EE4019">
        <w:rPr>
          <w:rFonts w:cstheme="minorHAnsi"/>
        </w:rPr>
        <w:t>penilaian</w:t>
      </w:r>
      <w:proofErr w:type="spellEnd"/>
      <w:r w:rsidRPr="00EE4019">
        <w:rPr>
          <w:rFonts w:cstheme="minorHAnsi"/>
        </w:rPr>
        <w:t xml:space="preserve"> </w:t>
      </w:r>
      <w:proofErr w:type="spellStart"/>
      <w:r w:rsidRPr="00EE4019">
        <w:rPr>
          <w:rFonts w:cstheme="minorHAnsi"/>
        </w:rPr>
        <w:t>tingkat</w:t>
      </w:r>
      <w:proofErr w:type="spellEnd"/>
      <w:r w:rsidRPr="00EE4019">
        <w:rPr>
          <w:rFonts w:cstheme="minorHAnsi"/>
        </w:rPr>
        <w:t xml:space="preserve"> </w:t>
      </w:r>
      <w:proofErr w:type="spellStart"/>
      <w:r w:rsidRPr="00EE4019">
        <w:rPr>
          <w:rFonts w:cstheme="minorHAnsi"/>
        </w:rPr>
        <w:t>kesehatan</w:t>
      </w:r>
      <w:proofErr w:type="spellEnd"/>
      <w:r w:rsidRPr="00EE4019">
        <w:rPr>
          <w:rFonts w:cstheme="minorHAnsi"/>
        </w:rPr>
        <w:t xml:space="preserve"> bank.</w:t>
      </w:r>
    </w:p>
    <w:p w:rsidR="00017907" w:rsidRPr="00EE4019" w:rsidRDefault="00017907" w:rsidP="00EE4019">
      <w:pPr>
        <w:spacing w:after="0"/>
        <w:ind w:left="720" w:hanging="360"/>
        <w:rPr>
          <w:rFonts w:cstheme="minorHAnsi"/>
        </w:rPr>
      </w:pPr>
      <w:r w:rsidRPr="00EE4019">
        <w:rPr>
          <w:rFonts w:cstheme="minorHAnsi"/>
        </w:rPr>
        <w:t>2)</w:t>
      </w:r>
      <w:r w:rsidRPr="00EE4019">
        <w:rPr>
          <w:rFonts w:cstheme="minorHAnsi"/>
          <w:sz w:val="14"/>
          <w:szCs w:val="14"/>
        </w:rPr>
        <w:t>     </w:t>
      </w:r>
      <w:r w:rsidRPr="00EE4019">
        <w:rPr>
          <w:rStyle w:val="apple-converted-space"/>
          <w:rFonts w:cstheme="minorHAnsi"/>
          <w:sz w:val="14"/>
          <w:szCs w:val="14"/>
        </w:rPr>
        <w:t> </w:t>
      </w:r>
      <w:proofErr w:type="spellStart"/>
      <w:r w:rsidRPr="00EE4019">
        <w:rPr>
          <w:rFonts w:cstheme="minorHAnsi"/>
        </w:rPr>
        <w:t>Sebagai</w:t>
      </w:r>
      <w:proofErr w:type="spellEnd"/>
      <w:r w:rsidRPr="00EE4019">
        <w:rPr>
          <w:rFonts w:cstheme="minorHAnsi"/>
        </w:rPr>
        <w:t xml:space="preserve"> </w:t>
      </w:r>
      <w:proofErr w:type="spellStart"/>
      <w:r w:rsidRPr="00EE4019">
        <w:rPr>
          <w:rFonts w:cstheme="minorHAnsi"/>
        </w:rPr>
        <w:t>indikator</w:t>
      </w:r>
      <w:proofErr w:type="spellEnd"/>
      <w:r w:rsidRPr="00EE4019">
        <w:rPr>
          <w:rFonts w:cstheme="minorHAnsi"/>
        </w:rPr>
        <w:t xml:space="preserve"> </w:t>
      </w:r>
      <w:proofErr w:type="spellStart"/>
      <w:r w:rsidRPr="00EE4019">
        <w:rPr>
          <w:rFonts w:cstheme="minorHAnsi"/>
        </w:rPr>
        <w:t>kriteria</w:t>
      </w:r>
      <w:proofErr w:type="spellEnd"/>
      <w:r w:rsidRPr="00EE4019">
        <w:rPr>
          <w:rFonts w:cstheme="minorHAnsi"/>
        </w:rPr>
        <w:t xml:space="preserve"> </w:t>
      </w:r>
      <w:proofErr w:type="spellStart"/>
      <w:r w:rsidRPr="00EE4019">
        <w:rPr>
          <w:rFonts w:cstheme="minorHAnsi"/>
        </w:rPr>
        <w:t>penilaian</w:t>
      </w:r>
      <w:proofErr w:type="spellEnd"/>
      <w:r w:rsidRPr="00EE4019">
        <w:rPr>
          <w:rFonts w:cstheme="minorHAnsi"/>
        </w:rPr>
        <w:t xml:space="preserve"> Bank </w:t>
      </w:r>
      <w:proofErr w:type="spellStart"/>
      <w:r w:rsidRPr="00EE4019">
        <w:rPr>
          <w:rFonts w:cstheme="minorHAnsi"/>
        </w:rPr>
        <w:t>Jangkar</w:t>
      </w:r>
      <w:proofErr w:type="spellEnd"/>
      <w:r w:rsidRPr="00EE4019">
        <w:rPr>
          <w:rFonts w:cstheme="minorHAnsi"/>
        </w:rPr>
        <w:t xml:space="preserve"> (LDR minimum 50%)</w:t>
      </w:r>
    </w:p>
    <w:p w:rsidR="00017907" w:rsidRPr="00EE4019" w:rsidRDefault="00017907" w:rsidP="00EE4019">
      <w:pPr>
        <w:spacing w:after="0"/>
        <w:ind w:left="720" w:hanging="360"/>
        <w:rPr>
          <w:rFonts w:cstheme="minorHAnsi"/>
        </w:rPr>
      </w:pPr>
      <w:r w:rsidRPr="00EE4019">
        <w:rPr>
          <w:rFonts w:cstheme="minorHAnsi"/>
        </w:rPr>
        <w:t>3)</w:t>
      </w:r>
      <w:r w:rsidRPr="00EE4019">
        <w:rPr>
          <w:rFonts w:cstheme="minorHAnsi"/>
          <w:sz w:val="14"/>
          <w:szCs w:val="14"/>
        </w:rPr>
        <w:t>     </w:t>
      </w:r>
      <w:r w:rsidRPr="00EE4019">
        <w:rPr>
          <w:rStyle w:val="apple-converted-space"/>
          <w:rFonts w:cstheme="minorHAnsi"/>
          <w:sz w:val="14"/>
          <w:szCs w:val="14"/>
        </w:rPr>
        <w:t> </w:t>
      </w:r>
      <w:proofErr w:type="spellStart"/>
      <w:r w:rsidRPr="00EE4019">
        <w:rPr>
          <w:rFonts w:cstheme="minorHAnsi"/>
        </w:rPr>
        <w:t>Faktor</w:t>
      </w:r>
      <w:proofErr w:type="spellEnd"/>
      <w:r w:rsidRPr="00EE4019">
        <w:rPr>
          <w:rFonts w:cstheme="minorHAnsi"/>
        </w:rPr>
        <w:t xml:space="preserve"> </w:t>
      </w:r>
      <w:proofErr w:type="spellStart"/>
      <w:r w:rsidRPr="00EE4019">
        <w:rPr>
          <w:rFonts w:cstheme="minorHAnsi"/>
        </w:rPr>
        <w:t>penentu</w:t>
      </w:r>
      <w:proofErr w:type="spellEnd"/>
      <w:r w:rsidRPr="00EE4019">
        <w:rPr>
          <w:rFonts w:cstheme="minorHAnsi"/>
        </w:rPr>
        <w:t xml:space="preserve"> </w:t>
      </w:r>
      <w:proofErr w:type="spellStart"/>
      <w:r w:rsidRPr="00EE4019">
        <w:rPr>
          <w:rFonts w:cstheme="minorHAnsi"/>
        </w:rPr>
        <w:t>besar-kecilnya</w:t>
      </w:r>
      <w:proofErr w:type="spellEnd"/>
      <w:r w:rsidRPr="00EE4019">
        <w:rPr>
          <w:rFonts w:cstheme="minorHAnsi"/>
        </w:rPr>
        <w:t xml:space="preserve"> GWM (</w:t>
      </w:r>
      <w:proofErr w:type="spellStart"/>
      <w:r w:rsidRPr="00EE4019">
        <w:rPr>
          <w:rFonts w:cstheme="minorHAnsi"/>
        </w:rPr>
        <w:t>Giro</w:t>
      </w:r>
      <w:proofErr w:type="spellEnd"/>
      <w:r w:rsidRPr="00EE4019">
        <w:rPr>
          <w:rFonts w:cstheme="minorHAnsi"/>
        </w:rPr>
        <w:t xml:space="preserve"> </w:t>
      </w:r>
      <w:proofErr w:type="spellStart"/>
      <w:r w:rsidRPr="00EE4019">
        <w:rPr>
          <w:rFonts w:cstheme="minorHAnsi"/>
        </w:rPr>
        <w:t>Wajib</w:t>
      </w:r>
      <w:proofErr w:type="spellEnd"/>
      <w:r w:rsidRPr="00EE4019">
        <w:rPr>
          <w:rFonts w:cstheme="minorHAnsi"/>
        </w:rPr>
        <w:t xml:space="preserve"> Minimum) </w:t>
      </w:r>
      <w:proofErr w:type="spellStart"/>
      <w:r w:rsidRPr="00EE4019">
        <w:rPr>
          <w:rFonts w:cstheme="minorHAnsi"/>
        </w:rPr>
        <w:t>sebuah</w:t>
      </w:r>
      <w:proofErr w:type="spellEnd"/>
      <w:r w:rsidRPr="00EE4019">
        <w:rPr>
          <w:rFonts w:cstheme="minorHAnsi"/>
        </w:rPr>
        <w:t xml:space="preserve"> bank.</w:t>
      </w:r>
    </w:p>
    <w:p w:rsidR="00017907" w:rsidRPr="00EE4019" w:rsidRDefault="00017907" w:rsidP="00EE4019">
      <w:pPr>
        <w:spacing w:after="240"/>
        <w:ind w:left="720" w:hanging="360"/>
        <w:rPr>
          <w:rFonts w:cstheme="minorHAnsi"/>
        </w:rPr>
      </w:pPr>
      <w:r w:rsidRPr="00EE4019">
        <w:rPr>
          <w:rFonts w:cstheme="minorHAnsi"/>
        </w:rPr>
        <w:t>4)</w:t>
      </w:r>
      <w:r w:rsidRPr="00EE4019">
        <w:rPr>
          <w:rFonts w:cstheme="minorHAnsi"/>
          <w:sz w:val="14"/>
          <w:szCs w:val="14"/>
        </w:rPr>
        <w:t>     </w:t>
      </w:r>
      <w:r w:rsidRPr="00EE4019">
        <w:rPr>
          <w:rStyle w:val="apple-converted-space"/>
          <w:rFonts w:cstheme="minorHAnsi"/>
          <w:sz w:val="14"/>
          <w:szCs w:val="14"/>
        </w:rPr>
        <w:t> </w:t>
      </w:r>
      <w:proofErr w:type="spellStart"/>
      <w:r w:rsidRPr="00EE4019">
        <w:rPr>
          <w:rFonts w:cstheme="minorHAnsi"/>
        </w:rPr>
        <w:t>Salah</w:t>
      </w:r>
      <w:proofErr w:type="spellEnd"/>
      <w:r w:rsidRPr="00EE4019">
        <w:rPr>
          <w:rFonts w:cstheme="minorHAnsi"/>
        </w:rPr>
        <w:t xml:space="preserve"> </w:t>
      </w:r>
      <w:proofErr w:type="spellStart"/>
      <w:r w:rsidRPr="00EE4019">
        <w:rPr>
          <w:rFonts w:cstheme="minorHAnsi"/>
        </w:rPr>
        <w:t>satu</w:t>
      </w:r>
      <w:proofErr w:type="spellEnd"/>
      <w:r w:rsidRPr="00EE4019">
        <w:rPr>
          <w:rFonts w:cstheme="minorHAnsi"/>
        </w:rPr>
        <w:t xml:space="preserve"> </w:t>
      </w:r>
      <w:proofErr w:type="spellStart"/>
      <w:r w:rsidRPr="00EE4019">
        <w:rPr>
          <w:rFonts w:cstheme="minorHAnsi"/>
        </w:rPr>
        <w:t>persyaratan</w:t>
      </w:r>
      <w:proofErr w:type="spellEnd"/>
      <w:r w:rsidRPr="00EE4019">
        <w:rPr>
          <w:rFonts w:cstheme="minorHAnsi"/>
        </w:rPr>
        <w:t xml:space="preserve"> </w:t>
      </w:r>
      <w:proofErr w:type="spellStart"/>
      <w:r w:rsidRPr="00EE4019">
        <w:rPr>
          <w:rFonts w:cstheme="minorHAnsi"/>
        </w:rPr>
        <w:t>pemberian</w:t>
      </w:r>
      <w:proofErr w:type="spellEnd"/>
      <w:r w:rsidRPr="00EE4019">
        <w:rPr>
          <w:rFonts w:cstheme="minorHAnsi"/>
        </w:rPr>
        <w:t xml:space="preserve"> </w:t>
      </w:r>
      <w:proofErr w:type="spellStart"/>
      <w:r w:rsidRPr="00EE4019">
        <w:rPr>
          <w:rFonts w:cstheme="minorHAnsi"/>
        </w:rPr>
        <w:t>keringanan</w:t>
      </w:r>
      <w:proofErr w:type="spellEnd"/>
      <w:r w:rsidRPr="00EE4019">
        <w:rPr>
          <w:rFonts w:cstheme="minorHAnsi"/>
        </w:rPr>
        <w:t xml:space="preserve"> </w:t>
      </w:r>
      <w:proofErr w:type="spellStart"/>
      <w:r w:rsidRPr="00EE4019">
        <w:rPr>
          <w:rFonts w:cstheme="minorHAnsi"/>
        </w:rPr>
        <w:t>pajak</w:t>
      </w:r>
      <w:proofErr w:type="spellEnd"/>
      <w:r w:rsidRPr="00EE4019">
        <w:rPr>
          <w:rFonts w:cstheme="minorHAnsi"/>
        </w:rPr>
        <w:t xml:space="preserve"> </w:t>
      </w:r>
      <w:proofErr w:type="spellStart"/>
      <w:r w:rsidRPr="00EE4019">
        <w:rPr>
          <w:rFonts w:cstheme="minorHAnsi"/>
        </w:rPr>
        <w:t>bagi</w:t>
      </w:r>
      <w:proofErr w:type="spellEnd"/>
      <w:r w:rsidRPr="00EE4019">
        <w:rPr>
          <w:rFonts w:cstheme="minorHAnsi"/>
        </w:rPr>
        <w:t xml:space="preserve"> bank yang </w:t>
      </w:r>
      <w:proofErr w:type="spellStart"/>
      <w:r w:rsidRPr="00EE4019">
        <w:rPr>
          <w:rFonts w:cstheme="minorHAnsi"/>
        </w:rPr>
        <w:t>akan</w:t>
      </w:r>
      <w:proofErr w:type="spellEnd"/>
      <w:proofErr w:type="gramStart"/>
      <w:r w:rsidRPr="00EE4019">
        <w:rPr>
          <w:rFonts w:cstheme="minorHAnsi"/>
        </w:rPr>
        <w:t>  merger</w:t>
      </w:r>
      <w:proofErr w:type="gramEnd"/>
      <w:r w:rsidRPr="00EE4019">
        <w:rPr>
          <w:rFonts w:cstheme="minorHAnsi"/>
        </w:rPr>
        <w:t>.</w:t>
      </w:r>
    </w:p>
    <w:p w:rsidR="00017907" w:rsidRPr="00EE4019" w:rsidRDefault="00017907" w:rsidP="00EE4019">
      <w:pPr>
        <w:numPr>
          <w:ilvl w:val="0"/>
          <w:numId w:val="4"/>
        </w:numPr>
        <w:tabs>
          <w:tab w:val="clear" w:pos="720"/>
          <w:tab w:val="num" w:pos="900"/>
        </w:tabs>
        <w:spacing w:before="120" w:after="60"/>
        <w:ind w:left="360"/>
        <w:rPr>
          <w:rFonts w:cstheme="minorHAnsi"/>
        </w:rPr>
      </w:pPr>
      <w:r w:rsidRPr="00EE4019">
        <w:rPr>
          <w:rFonts w:cstheme="minorHAnsi"/>
          <w:b/>
          <w:bCs/>
        </w:rPr>
        <w:t>Capital Adequacy Ratio (CAR)</w:t>
      </w:r>
    </w:p>
    <w:p w:rsidR="00017907" w:rsidRPr="00EE4019" w:rsidRDefault="00017907" w:rsidP="00EE4019">
      <w:pPr>
        <w:spacing w:after="240"/>
        <w:ind w:firstLine="360"/>
        <w:rPr>
          <w:rFonts w:cstheme="minorHAnsi"/>
        </w:rPr>
      </w:pPr>
      <w:proofErr w:type="gramStart"/>
      <w:r w:rsidRPr="00EE4019">
        <w:rPr>
          <w:rFonts w:cstheme="minorHAnsi"/>
        </w:rPr>
        <w:t>CAR(</w:t>
      </w:r>
      <w:proofErr w:type="gramEnd"/>
      <w:r w:rsidRPr="00EE4019">
        <w:rPr>
          <w:rFonts w:cstheme="minorHAnsi"/>
        </w:rPr>
        <w:t xml:space="preserve">Capital Adequacy Ratio)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rasio</w:t>
      </w:r>
      <w:proofErr w:type="spellEnd"/>
      <w:r w:rsidRPr="00EE4019">
        <w:rPr>
          <w:rFonts w:cstheme="minorHAnsi"/>
        </w:rPr>
        <w:t xml:space="preserve"> </w:t>
      </w:r>
      <w:proofErr w:type="spellStart"/>
      <w:r w:rsidRPr="00EE4019">
        <w:rPr>
          <w:rFonts w:cstheme="minorHAnsi"/>
        </w:rPr>
        <w:t>kecukupan</w:t>
      </w:r>
      <w:proofErr w:type="spellEnd"/>
      <w:r w:rsidRPr="00EE4019">
        <w:rPr>
          <w:rFonts w:cstheme="minorHAnsi"/>
        </w:rPr>
        <w:t xml:space="preserve"> modal yang </w:t>
      </w:r>
      <w:proofErr w:type="spellStart"/>
      <w:r w:rsidRPr="00EE4019">
        <w:rPr>
          <w:rFonts w:cstheme="minorHAnsi"/>
        </w:rPr>
        <w:t>berfungsi</w:t>
      </w:r>
      <w:proofErr w:type="spellEnd"/>
      <w:r w:rsidRPr="00EE4019">
        <w:rPr>
          <w:rFonts w:cstheme="minorHAnsi"/>
        </w:rPr>
        <w:t xml:space="preserve"> </w:t>
      </w:r>
      <w:proofErr w:type="spellStart"/>
      <w:r w:rsidRPr="00EE4019">
        <w:rPr>
          <w:rFonts w:cstheme="minorHAnsi"/>
        </w:rPr>
        <w:t>menampung</w:t>
      </w:r>
      <w:proofErr w:type="spellEnd"/>
      <w:r w:rsidRPr="00EE4019">
        <w:rPr>
          <w:rFonts w:cstheme="minorHAnsi"/>
        </w:rPr>
        <w:t xml:space="preserve"> </w:t>
      </w:r>
      <w:proofErr w:type="spellStart"/>
      <w:r w:rsidRPr="00EE4019">
        <w:rPr>
          <w:rFonts w:cstheme="minorHAnsi"/>
        </w:rPr>
        <w:t>risiko</w:t>
      </w:r>
      <w:proofErr w:type="spellEnd"/>
      <w:r w:rsidRPr="00EE4019">
        <w:rPr>
          <w:rFonts w:cstheme="minorHAnsi"/>
        </w:rPr>
        <w:t xml:space="preserve"> </w:t>
      </w:r>
      <w:proofErr w:type="spellStart"/>
      <w:r w:rsidRPr="00EE4019">
        <w:rPr>
          <w:rFonts w:cstheme="minorHAnsi"/>
        </w:rPr>
        <w:t>kerugian</w:t>
      </w:r>
      <w:proofErr w:type="spellEnd"/>
      <w:r w:rsidRPr="00EE4019">
        <w:rPr>
          <w:rFonts w:cstheme="minorHAnsi"/>
        </w:rPr>
        <w:t xml:space="preserve"> yang </w:t>
      </w:r>
      <w:proofErr w:type="spellStart"/>
      <w:r w:rsidRPr="00EE4019">
        <w:rPr>
          <w:rFonts w:cstheme="minorHAnsi"/>
        </w:rPr>
        <w:t>kemungkinan</w:t>
      </w:r>
      <w:proofErr w:type="spellEnd"/>
      <w:r w:rsidRPr="00EE4019">
        <w:rPr>
          <w:rFonts w:cstheme="minorHAnsi"/>
        </w:rPr>
        <w:t xml:space="preserve"> </w:t>
      </w:r>
      <w:proofErr w:type="spellStart"/>
      <w:r w:rsidRPr="00EE4019">
        <w:rPr>
          <w:rFonts w:cstheme="minorHAnsi"/>
        </w:rPr>
        <w:t>dihadapi</w:t>
      </w:r>
      <w:proofErr w:type="spellEnd"/>
      <w:r w:rsidRPr="00EE4019">
        <w:rPr>
          <w:rFonts w:cstheme="minorHAnsi"/>
        </w:rPr>
        <w:t xml:space="preserve"> </w:t>
      </w:r>
      <w:proofErr w:type="spellStart"/>
      <w:r w:rsidRPr="00EE4019">
        <w:rPr>
          <w:rFonts w:cstheme="minorHAnsi"/>
        </w:rPr>
        <w:t>oleh</w:t>
      </w:r>
      <w:proofErr w:type="spellEnd"/>
      <w:r w:rsidRPr="00EE4019">
        <w:rPr>
          <w:rFonts w:cstheme="minorHAnsi"/>
        </w:rPr>
        <w:t xml:space="preserve"> bank. </w:t>
      </w:r>
      <w:proofErr w:type="spellStart"/>
      <w:proofErr w:type="gramStart"/>
      <w:r w:rsidRPr="00EE4019">
        <w:rPr>
          <w:rFonts w:cstheme="minorHAnsi"/>
        </w:rPr>
        <w:t>Semakin</w:t>
      </w:r>
      <w:proofErr w:type="spellEnd"/>
      <w:r w:rsidRPr="00EE4019">
        <w:rPr>
          <w:rFonts w:cstheme="minorHAnsi"/>
        </w:rPr>
        <w:t xml:space="preserve"> </w:t>
      </w:r>
      <w:proofErr w:type="spellStart"/>
      <w:r w:rsidRPr="00EE4019">
        <w:rPr>
          <w:rFonts w:cstheme="minorHAnsi"/>
        </w:rPr>
        <w:t>tinggi</w:t>
      </w:r>
      <w:proofErr w:type="spellEnd"/>
      <w:r w:rsidRPr="00EE4019">
        <w:rPr>
          <w:rFonts w:cstheme="minorHAnsi"/>
        </w:rPr>
        <w:t xml:space="preserve"> CAR </w:t>
      </w:r>
      <w:proofErr w:type="spellStart"/>
      <w:r w:rsidRPr="00EE4019">
        <w:rPr>
          <w:rFonts w:cstheme="minorHAnsi"/>
        </w:rPr>
        <w:t>maka</w:t>
      </w:r>
      <w:proofErr w:type="spellEnd"/>
      <w:r w:rsidRPr="00EE4019">
        <w:rPr>
          <w:rFonts w:cstheme="minorHAnsi"/>
        </w:rPr>
        <w:t xml:space="preserve"> </w:t>
      </w:r>
      <w:proofErr w:type="spellStart"/>
      <w:r w:rsidRPr="00EE4019">
        <w:rPr>
          <w:rFonts w:cstheme="minorHAnsi"/>
        </w:rPr>
        <w:t>semakin</w:t>
      </w:r>
      <w:proofErr w:type="spellEnd"/>
      <w:r w:rsidRPr="00EE4019">
        <w:rPr>
          <w:rFonts w:cstheme="minorHAnsi"/>
        </w:rPr>
        <w:t xml:space="preserve"> </w:t>
      </w:r>
      <w:proofErr w:type="spellStart"/>
      <w:r w:rsidRPr="00EE4019">
        <w:rPr>
          <w:rFonts w:cstheme="minorHAnsi"/>
        </w:rPr>
        <w:t>baik</w:t>
      </w:r>
      <w:proofErr w:type="spellEnd"/>
      <w:r w:rsidRPr="00EE4019">
        <w:rPr>
          <w:rFonts w:cstheme="minorHAnsi"/>
        </w:rPr>
        <w:t xml:space="preserve"> </w:t>
      </w:r>
      <w:proofErr w:type="spellStart"/>
      <w:r w:rsidRPr="00EE4019">
        <w:rPr>
          <w:rFonts w:cstheme="minorHAnsi"/>
        </w:rPr>
        <w:t>kemampuan</w:t>
      </w:r>
      <w:proofErr w:type="spellEnd"/>
      <w:r w:rsidRPr="00EE4019">
        <w:rPr>
          <w:rFonts w:cstheme="minorHAnsi"/>
        </w:rPr>
        <w:t xml:space="preserve"> bank </w:t>
      </w:r>
      <w:proofErr w:type="spellStart"/>
      <w:r w:rsidRPr="00EE4019">
        <w:rPr>
          <w:rFonts w:cstheme="minorHAnsi"/>
        </w:rPr>
        <w:t>tersebut</w:t>
      </w:r>
      <w:proofErr w:type="spellEnd"/>
      <w:r w:rsidRPr="00EE4019">
        <w:rPr>
          <w:rFonts w:cstheme="minorHAnsi"/>
        </w:rPr>
        <w:t xml:space="preserve"> </w:t>
      </w:r>
      <w:proofErr w:type="spellStart"/>
      <w:r w:rsidRPr="00EE4019">
        <w:rPr>
          <w:rFonts w:cstheme="minorHAnsi"/>
        </w:rPr>
        <w:t>untuk</w:t>
      </w:r>
      <w:proofErr w:type="spellEnd"/>
      <w:r w:rsidRPr="00EE4019">
        <w:rPr>
          <w:rFonts w:cstheme="minorHAnsi"/>
        </w:rPr>
        <w:t xml:space="preserve"> </w:t>
      </w:r>
      <w:proofErr w:type="spellStart"/>
      <w:r w:rsidRPr="00EE4019">
        <w:rPr>
          <w:rFonts w:cstheme="minorHAnsi"/>
        </w:rPr>
        <w:t>menanggung</w:t>
      </w:r>
      <w:proofErr w:type="spellEnd"/>
      <w:r w:rsidRPr="00EE4019">
        <w:rPr>
          <w:rFonts w:cstheme="minorHAnsi"/>
        </w:rPr>
        <w:t xml:space="preserve"> </w:t>
      </w:r>
      <w:proofErr w:type="spellStart"/>
      <w:r w:rsidRPr="00EE4019">
        <w:rPr>
          <w:rFonts w:cstheme="minorHAnsi"/>
        </w:rPr>
        <w:t>risiko</w:t>
      </w:r>
      <w:proofErr w:type="spellEnd"/>
      <w:r w:rsidRPr="00EE4019">
        <w:rPr>
          <w:rFonts w:cstheme="minorHAnsi"/>
        </w:rPr>
        <w:t xml:space="preserve"> </w:t>
      </w:r>
      <w:proofErr w:type="spellStart"/>
      <w:r w:rsidRPr="00EE4019">
        <w:rPr>
          <w:rFonts w:cstheme="minorHAnsi"/>
        </w:rPr>
        <w:t>dari</w:t>
      </w:r>
      <w:proofErr w:type="spellEnd"/>
      <w:r w:rsidRPr="00EE4019">
        <w:rPr>
          <w:rFonts w:cstheme="minorHAnsi"/>
        </w:rPr>
        <w:t xml:space="preserve"> </w:t>
      </w:r>
      <w:proofErr w:type="spellStart"/>
      <w:r w:rsidRPr="00EE4019">
        <w:rPr>
          <w:rFonts w:cstheme="minorHAnsi"/>
        </w:rPr>
        <w:t>setiap</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w:t>
      </w:r>
      <w:proofErr w:type="spellStart"/>
      <w:r w:rsidRPr="00EE4019">
        <w:rPr>
          <w:rFonts w:cstheme="minorHAnsi"/>
        </w:rPr>
        <w:t>aktiva</w:t>
      </w:r>
      <w:proofErr w:type="spellEnd"/>
      <w:r w:rsidRPr="00EE4019">
        <w:rPr>
          <w:rFonts w:cstheme="minorHAnsi"/>
        </w:rPr>
        <w:t xml:space="preserve"> </w:t>
      </w:r>
      <w:proofErr w:type="spellStart"/>
      <w:r w:rsidRPr="00EE4019">
        <w:rPr>
          <w:rFonts w:cstheme="minorHAnsi"/>
        </w:rPr>
        <w:t>produktif</w:t>
      </w:r>
      <w:proofErr w:type="spellEnd"/>
      <w:r w:rsidRPr="00EE4019">
        <w:rPr>
          <w:rFonts w:cstheme="minorHAnsi"/>
        </w:rPr>
        <w:t xml:space="preserve"> yang </w:t>
      </w:r>
      <w:proofErr w:type="spellStart"/>
      <w:r w:rsidRPr="00EE4019">
        <w:rPr>
          <w:rFonts w:cstheme="minorHAnsi"/>
        </w:rPr>
        <w:t>berisiko</w:t>
      </w:r>
      <w:proofErr w:type="spellEnd"/>
      <w:r w:rsidRPr="00EE4019">
        <w:rPr>
          <w:rFonts w:cstheme="minorHAnsi"/>
        </w:rPr>
        <w:t>.</w:t>
      </w:r>
      <w:proofErr w:type="gramEnd"/>
      <w:r w:rsidRPr="00EE4019">
        <w:rPr>
          <w:rFonts w:cstheme="minorHAnsi"/>
        </w:rPr>
        <w:t xml:space="preserve"> </w:t>
      </w:r>
      <w:proofErr w:type="spellStart"/>
      <w:proofErr w:type="gramStart"/>
      <w:r w:rsidRPr="00EE4019">
        <w:rPr>
          <w:rFonts w:cstheme="minorHAnsi"/>
        </w:rPr>
        <w:t>Jika</w:t>
      </w:r>
      <w:proofErr w:type="spellEnd"/>
      <w:r w:rsidRPr="00EE4019">
        <w:rPr>
          <w:rFonts w:cstheme="minorHAnsi"/>
        </w:rPr>
        <w:t xml:space="preserve"> </w:t>
      </w:r>
      <w:proofErr w:type="spellStart"/>
      <w:r w:rsidRPr="00EE4019">
        <w:rPr>
          <w:rFonts w:cstheme="minorHAnsi"/>
        </w:rPr>
        <w:t>nilai</w:t>
      </w:r>
      <w:proofErr w:type="spellEnd"/>
      <w:r w:rsidRPr="00EE4019">
        <w:rPr>
          <w:rFonts w:cstheme="minorHAnsi"/>
        </w:rPr>
        <w:t xml:space="preserve"> CAR </w:t>
      </w:r>
      <w:proofErr w:type="spellStart"/>
      <w:r w:rsidRPr="00EE4019">
        <w:rPr>
          <w:rFonts w:cstheme="minorHAnsi"/>
        </w:rPr>
        <w:t>tinggi</w:t>
      </w:r>
      <w:proofErr w:type="spellEnd"/>
      <w:r w:rsidRPr="00EE4019">
        <w:rPr>
          <w:rFonts w:cstheme="minorHAnsi"/>
        </w:rPr>
        <w:t xml:space="preserve"> </w:t>
      </w:r>
      <w:proofErr w:type="spellStart"/>
      <w:r w:rsidRPr="00EE4019">
        <w:rPr>
          <w:rFonts w:cstheme="minorHAnsi"/>
        </w:rPr>
        <w:t>maka</w:t>
      </w:r>
      <w:proofErr w:type="spellEnd"/>
      <w:r w:rsidRPr="00EE4019">
        <w:rPr>
          <w:rFonts w:cstheme="minorHAnsi"/>
        </w:rPr>
        <w:t xml:space="preserve"> bank </w:t>
      </w:r>
      <w:proofErr w:type="spellStart"/>
      <w:r w:rsidRPr="00EE4019">
        <w:rPr>
          <w:rFonts w:cstheme="minorHAnsi"/>
        </w:rPr>
        <w:t>tersebut</w:t>
      </w:r>
      <w:proofErr w:type="spellEnd"/>
      <w:r w:rsidRPr="00EE4019">
        <w:rPr>
          <w:rFonts w:cstheme="minorHAnsi"/>
        </w:rPr>
        <w:t xml:space="preserve"> </w:t>
      </w:r>
      <w:proofErr w:type="spellStart"/>
      <w:r w:rsidRPr="00EE4019">
        <w:rPr>
          <w:rFonts w:cstheme="minorHAnsi"/>
        </w:rPr>
        <w:t>mampu</w:t>
      </w:r>
      <w:proofErr w:type="spellEnd"/>
      <w:r w:rsidRPr="00EE4019">
        <w:rPr>
          <w:rFonts w:cstheme="minorHAnsi"/>
        </w:rPr>
        <w:t xml:space="preserve"> </w:t>
      </w:r>
      <w:proofErr w:type="spellStart"/>
      <w:r w:rsidRPr="00EE4019">
        <w:rPr>
          <w:rFonts w:cstheme="minorHAnsi"/>
        </w:rPr>
        <w:t>membiayai</w:t>
      </w:r>
      <w:proofErr w:type="spellEnd"/>
      <w:r w:rsidRPr="00EE4019">
        <w:rPr>
          <w:rFonts w:cstheme="minorHAnsi"/>
        </w:rPr>
        <w:t xml:space="preserve"> </w:t>
      </w:r>
      <w:proofErr w:type="spellStart"/>
      <w:r w:rsidRPr="00EE4019">
        <w:rPr>
          <w:rFonts w:cstheme="minorHAnsi"/>
        </w:rPr>
        <w:t>kegiatan</w:t>
      </w:r>
      <w:proofErr w:type="spellEnd"/>
      <w:r w:rsidRPr="00EE4019">
        <w:rPr>
          <w:rFonts w:cstheme="minorHAnsi"/>
        </w:rPr>
        <w:t xml:space="preserve"> </w:t>
      </w:r>
      <w:proofErr w:type="spellStart"/>
      <w:r w:rsidRPr="00EE4019">
        <w:rPr>
          <w:rFonts w:cstheme="minorHAnsi"/>
        </w:rPr>
        <w:t>operasional</w:t>
      </w:r>
      <w:proofErr w:type="spellEnd"/>
      <w:r w:rsidRPr="00EE4019">
        <w:rPr>
          <w:rFonts w:cstheme="minorHAnsi"/>
        </w:rPr>
        <w:t xml:space="preserve">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memberikan</w:t>
      </w:r>
      <w:proofErr w:type="spellEnd"/>
      <w:r w:rsidRPr="00EE4019">
        <w:rPr>
          <w:rFonts w:cstheme="minorHAnsi"/>
        </w:rPr>
        <w:t xml:space="preserve"> </w:t>
      </w:r>
      <w:proofErr w:type="spellStart"/>
      <w:r w:rsidRPr="00EE4019">
        <w:rPr>
          <w:rFonts w:cstheme="minorHAnsi"/>
        </w:rPr>
        <w:t>kontribusi</w:t>
      </w:r>
      <w:proofErr w:type="spellEnd"/>
      <w:r w:rsidRPr="00EE4019">
        <w:rPr>
          <w:rFonts w:cstheme="minorHAnsi"/>
        </w:rPr>
        <w:t xml:space="preserve"> yang </w:t>
      </w:r>
      <w:proofErr w:type="spellStart"/>
      <w:r w:rsidRPr="00EE4019">
        <w:rPr>
          <w:rFonts w:cstheme="minorHAnsi"/>
        </w:rPr>
        <w:t>cukup</w:t>
      </w:r>
      <w:proofErr w:type="spellEnd"/>
      <w:r w:rsidRPr="00EE4019">
        <w:rPr>
          <w:rFonts w:cstheme="minorHAnsi"/>
        </w:rPr>
        <w:t xml:space="preserve"> </w:t>
      </w:r>
      <w:proofErr w:type="spellStart"/>
      <w:r w:rsidRPr="00EE4019">
        <w:rPr>
          <w:rFonts w:cstheme="minorHAnsi"/>
        </w:rPr>
        <w:t>besar</w:t>
      </w:r>
      <w:proofErr w:type="spellEnd"/>
      <w:r w:rsidRPr="00EE4019">
        <w:rPr>
          <w:rFonts w:cstheme="minorHAnsi"/>
        </w:rPr>
        <w:t xml:space="preserve"> </w:t>
      </w:r>
      <w:proofErr w:type="spellStart"/>
      <w:r w:rsidRPr="00EE4019">
        <w:rPr>
          <w:rFonts w:cstheme="minorHAnsi"/>
        </w:rPr>
        <w:t>bagi</w:t>
      </w:r>
      <w:proofErr w:type="spellEnd"/>
      <w:r w:rsidRPr="00EE4019">
        <w:rPr>
          <w:rFonts w:cstheme="minorHAnsi"/>
        </w:rPr>
        <w:t xml:space="preserve"> </w:t>
      </w:r>
      <w:proofErr w:type="spellStart"/>
      <w:r w:rsidRPr="00EE4019">
        <w:rPr>
          <w:rFonts w:cstheme="minorHAnsi"/>
        </w:rPr>
        <w:t>profitabilitas</w:t>
      </w:r>
      <w:proofErr w:type="spellEnd"/>
      <w:r w:rsidRPr="00EE4019">
        <w:rPr>
          <w:rFonts w:cstheme="minorHAnsi"/>
        </w:rPr>
        <w:t>.</w:t>
      </w:r>
      <w:proofErr w:type="gramEnd"/>
    </w:p>
    <w:p w:rsidR="00017907" w:rsidRPr="00EE4019" w:rsidRDefault="00017907" w:rsidP="00EE4019">
      <w:pPr>
        <w:numPr>
          <w:ilvl w:val="0"/>
          <w:numId w:val="5"/>
        </w:numPr>
        <w:tabs>
          <w:tab w:val="clear" w:pos="720"/>
          <w:tab w:val="num" w:pos="900"/>
        </w:tabs>
        <w:spacing w:after="60"/>
        <w:ind w:left="360"/>
        <w:rPr>
          <w:rFonts w:cstheme="minorHAnsi"/>
        </w:rPr>
      </w:pPr>
      <w:proofErr w:type="spellStart"/>
      <w:r w:rsidRPr="00EE4019">
        <w:rPr>
          <w:rFonts w:cstheme="minorHAnsi"/>
          <w:b/>
          <w:bCs/>
        </w:rPr>
        <w:t>Perhitungan</w:t>
      </w:r>
      <w:proofErr w:type="spellEnd"/>
      <w:r w:rsidRPr="00EE4019">
        <w:rPr>
          <w:rFonts w:cstheme="minorHAnsi"/>
          <w:b/>
          <w:bCs/>
        </w:rPr>
        <w:t xml:space="preserve"> Legal Lending Limit (LLL)</w:t>
      </w:r>
    </w:p>
    <w:p w:rsidR="00017907" w:rsidRPr="00EE4019" w:rsidRDefault="00017907" w:rsidP="00EE4019">
      <w:pPr>
        <w:spacing w:after="120"/>
        <w:ind w:firstLine="360"/>
        <w:rPr>
          <w:rFonts w:cstheme="minorHAnsi"/>
        </w:rPr>
      </w:pPr>
      <w:proofErr w:type="spellStart"/>
      <w:proofErr w:type="gramStart"/>
      <w:r w:rsidRPr="00EE4019">
        <w:rPr>
          <w:rFonts w:cstheme="minorHAnsi"/>
        </w:rPr>
        <w:t>Perhitungan</w:t>
      </w:r>
      <w:proofErr w:type="spellEnd"/>
      <w:r w:rsidRPr="00EE4019">
        <w:rPr>
          <w:rFonts w:cstheme="minorHAnsi"/>
        </w:rPr>
        <w:t xml:space="preserve"> Legal Lending Limit (LLL)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faktor</w:t>
      </w:r>
      <w:proofErr w:type="spellEnd"/>
      <w:r w:rsidRPr="00EE4019">
        <w:rPr>
          <w:rFonts w:cstheme="minorHAnsi"/>
        </w:rPr>
        <w:t xml:space="preserve"> </w:t>
      </w:r>
      <w:proofErr w:type="spellStart"/>
      <w:r w:rsidRPr="00EE4019">
        <w:rPr>
          <w:rFonts w:cstheme="minorHAnsi"/>
        </w:rPr>
        <w:t>Permodalan</w:t>
      </w:r>
      <w:proofErr w:type="spellEnd"/>
      <w:r w:rsidRPr="00EE4019">
        <w:rPr>
          <w:rFonts w:cstheme="minorHAnsi"/>
        </w:rPr>
        <w:t xml:space="preserve"> (Capital), </w:t>
      </w:r>
      <w:proofErr w:type="spellStart"/>
      <w:r w:rsidRPr="00EE4019">
        <w:rPr>
          <w:rFonts w:cstheme="minorHAnsi"/>
        </w:rPr>
        <w:t>Kualitas</w:t>
      </w:r>
      <w:proofErr w:type="spellEnd"/>
      <w:r w:rsidRPr="00EE4019">
        <w:rPr>
          <w:rFonts w:cstheme="minorHAnsi"/>
        </w:rPr>
        <w:t xml:space="preserve"> </w:t>
      </w:r>
      <w:proofErr w:type="spellStart"/>
      <w:r w:rsidRPr="00EE4019">
        <w:rPr>
          <w:rFonts w:cstheme="minorHAnsi"/>
        </w:rPr>
        <w:t>Aktiva</w:t>
      </w:r>
      <w:proofErr w:type="spellEnd"/>
      <w:r w:rsidRPr="00EE4019">
        <w:rPr>
          <w:rFonts w:cstheme="minorHAnsi"/>
        </w:rPr>
        <w:t xml:space="preserve"> </w:t>
      </w:r>
      <w:proofErr w:type="spellStart"/>
      <w:r w:rsidRPr="00EE4019">
        <w:rPr>
          <w:rFonts w:cstheme="minorHAnsi"/>
        </w:rPr>
        <w:t>Produktif</w:t>
      </w:r>
      <w:proofErr w:type="spellEnd"/>
      <w:r w:rsidRPr="00EE4019">
        <w:rPr>
          <w:rFonts w:cstheme="minorHAnsi"/>
        </w:rPr>
        <w:t xml:space="preserve"> (Asset), </w:t>
      </w:r>
      <w:proofErr w:type="spellStart"/>
      <w:r w:rsidRPr="00EE4019">
        <w:rPr>
          <w:rFonts w:cstheme="minorHAnsi"/>
        </w:rPr>
        <w:t>Manajemen</w:t>
      </w:r>
      <w:proofErr w:type="spellEnd"/>
      <w:r w:rsidRPr="00EE4019">
        <w:rPr>
          <w:rFonts w:cstheme="minorHAnsi"/>
        </w:rPr>
        <w:t xml:space="preserve">, </w:t>
      </w:r>
      <w:proofErr w:type="spellStart"/>
      <w:r w:rsidRPr="00EE4019">
        <w:rPr>
          <w:rFonts w:cstheme="minorHAnsi"/>
        </w:rPr>
        <w:t>Rentabilitas</w:t>
      </w:r>
      <w:proofErr w:type="spellEnd"/>
      <w:r w:rsidRPr="00EE4019">
        <w:rPr>
          <w:rFonts w:cstheme="minorHAnsi"/>
        </w:rPr>
        <w:t xml:space="preserve"> (Earning)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Likuiditas</w:t>
      </w:r>
      <w:proofErr w:type="spellEnd"/>
      <w:r w:rsidRPr="00EE4019">
        <w:rPr>
          <w:rFonts w:cstheme="minorHAnsi"/>
        </w:rPr>
        <w:t>.</w:t>
      </w:r>
      <w:proofErr w:type="gramEnd"/>
      <w:r w:rsidRPr="00EE4019">
        <w:rPr>
          <w:rFonts w:cstheme="minorHAnsi"/>
        </w:rPr>
        <w:t xml:space="preserve"> </w:t>
      </w:r>
      <w:proofErr w:type="spellStart"/>
      <w:r w:rsidRPr="00EE4019">
        <w:rPr>
          <w:rFonts w:cstheme="minorHAnsi"/>
        </w:rPr>
        <w:t>Analisis</w:t>
      </w:r>
      <w:proofErr w:type="spellEnd"/>
      <w:r w:rsidRPr="00EE4019">
        <w:rPr>
          <w:rFonts w:cstheme="minorHAnsi"/>
        </w:rPr>
        <w:t xml:space="preserve"> </w:t>
      </w:r>
      <w:proofErr w:type="spellStart"/>
      <w:r w:rsidRPr="00EE4019">
        <w:rPr>
          <w:rFonts w:cstheme="minorHAnsi"/>
        </w:rPr>
        <w:t>ini</w:t>
      </w:r>
      <w:proofErr w:type="spellEnd"/>
      <w:r w:rsidRPr="00EE4019">
        <w:rPr>
          <w:rFonts w:cstheme="minorHAnsi"/>
        </w:rPr>
        <w:t xml:space="preserve"> </w:t>
      </w:r>
      <w:proofErr w:type="spellStart"/>
      <w:r w:rsidRPr="00EE4019">
        <w:rPr>
          <w:rFonts w:cstheme="minorHAnsi"/>
        </w:rPr>
        <w:t>dikenal</w:t>
      </w:r>
      <w:proofErr w:type="spell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w:t>
      </w:r>
      <w:proofErr w:type="spellStart"/>
      <w:r w:rsidRPr="00EE4019">
        <w:rPr>
          <w:rFonts w:cstheme="minorHAnsi"/>
        </w:rPr>
        <w:t>istilah</w:t>
      </w:r>
      <w:proofErr w:type="spellEnd"/>
      <w:r w:rsidRPr="00EE4019">
        <w:rPr>
          <w:rFonts w:cstheme="minorHAnsi"/>
        </w:rPr>
        <w:t xml:space="preserve"> </w:t>
      </w:r>
      <w:proofErr w:type="spellStart"/>
      <w:r w:rsidRPr="00EE4019">
        <w:rPr>
          <w:rFonts w:cstheme="minorHAnsi"/>
        </w:rPr>
        <w:t>Analisis</w:t>
      </w:r>
      <w:proofErr w:type="spellEnd"/>
      <w:r w:rsidRPr="00EE4019">
        <w:rPr>
          <w:rFonts w:cstheme="minorHAnsi"/>
        </w:rPr>
        <w:t xml:space="preserve"> “CAMEL</w:t>
      </w:r>
      <w:proofErr w:type="gramStart"/>
      <w:r w:rsidRPr="00EE4019">
        <w:rPr>
          <w:rFonts w:cstheme="minorHAnsi"/>
        </w:rPr>
        <w:t>” :</w:t>
      </w:r>
      <w:proofErr w:type="gramEnd"/>
    </w:p>
    <w:p w:rsidR="00017907" w:rsidRPr="00EE4019" w:rsidRDefault="00017907" w:rsidP="00EE4019">
      <w:pPr>
        <w:spacing w:after="0"/>
        <w:ind w:firstLine="360"/>
        <w:rPr>
          <w:rFonts w:cstheme="minorHAnsi"/>
        </w:rPr>
      </w:pPr>
      <w:r w:rsidRPr="00EE4019">
        <w:rPr>
          <w:rFonts w:cstheme="minorHAnsi"/>
          <w:b/>
          <w:bCs/>
        </w:rPr>
        <w:t>a)</w:t>
      </w:r>
      <w:r w:rsidRPr="00EE4019">
        <w:rPr>
          <w:rFonts w:cstheme="minorHAnsi"/>
          <w:sz w:val="14"/>
          <w:szCs w:val="14"/>
        </w:rPr>
        <w:t>     </w:t>
      </w:r>
      <w:r w:rsidRPr="00EE4019">
        <w:rPr>
          <w:rStyle w:val="apple-converted-space"/>
          <w:rFonts w:cstheme="minorHAnsi"/>
          <w:sz w:val="14"/>
          <w:szCs w:val="14"/>
        </w:rPr>
        <w:t> </w:t>
      </w:r>
      <w:r w:rsidRPr="00EE4019">
        <w:rPr>
          <w:rFonts w:cstheme="minorHAnsi"/>
          <w:b/>
          <w:bCs/>
        </w:rPr>
        <w:t>ASPEK PERMODALAN (CAPITAL)</w:t>
      </w:r>
    </w:p>
    <w:p w:rsidR="00017907" w:rsidRPr="00EE4019" w:rsidRDefault="00017907" w:rsidP="00EE4019">
      <w:pPr>
        <w:ind w:left="720"/>
        <w:rPr>
          <w:rFonts w:cstheme="minorHAnsi"/>
        </w:rPr>
      </w:pPr>
      <w:proofErr w:type="spellStart"/>
      <w:proofErr w:type="gramStart"/>
      <w:r w:rsidRPr="00EE4019">
        <w:rPr>
          <w:rFonts w:cstheme="minorHAnsi"/>
        </w:rPr>
        <w:t>Penilaian</w:t>
      </w:r>
      <w:proofErr w:type="spellEnd"/>
      <w:r w:rsidRPr="00EE4019">
        <w:rPr>
          <w:rFonts w:cstheme="minorHAnsi"/>
        </w:rPr>
        <w:t xml:space="preserve"> </w:t>
      </w:r>
      <w:proofErr w:type="spellStart"/>
      <w:r w:rsidRPr="00EE4019">
        <w:rPr>
          <w:rFonts w:cstheme="minorHAnsi"/>
        </w:rPr>
        <w:t>pertama</w:t>
      </w:r>
      <w:proofErr w:type="spellEnd"/>
      <w:r w:rsidRPr="00EE4019">
        <w:rPr>
          <w:rFonts w:cstheme="minorHAnsi"/>
        </w:rPr>
        <w:t xml:space="preserve">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aspek</w:t>
      </w:r>
      <w:proofErr w:type="spellEnd"/>
      <w:r w:rsidRPr="00EE4019">
        <w:rPr>
          <w:rFonts w:cstheme="minorHAnsi"/>
        </w:rPr>
        <w:t xml:space="preserve"> </w:t>
      </w:r>
      <w:proofErr w:type="spellStart"/>
      <w:r w:rsidRPr="00EE4019">
        <w:rPr>
          <w:rFonts w:cstheme="minorHAnsi"/>
        </w:rPr>
        <w:t>permodalan</w:t>
      </w:r>
      <w:proofErr w:type="spellEnd"/>
      <w:r w:rsidRPr="00EE4019">
        <w:rPr>
          <w:rFonts w:cstheme="minorHAnsi"/>
        </w:rPr>
        <w:t xml:space="preserve">, </w:t>
      </w:r>
      <w:proofErr w:type="spellStart"/>
      <w:r w:rsidRPr="00EE4019">
        <w:rPr>
          <w:rFonts w:cstheme="minorHAnsi"/>
        </w:rPr>
        <w:t>dimana</w:t>
      </w:r>
      <w:proofErr w:type="spellEnd"/>
      <w:r w:rsidRPr="00EE4019">
        <w:rPr>
          <w:rFonts w:cstheme="minorHAnsi"/>
        </w:rPr>
        <w:t xml:space="preserve"> </w:t>
      </w:r>
      <w:proofErr w:type="spellStart"/>
      <w:r w:rsidRPr="00EE4019">
        <w:rPr>
          <w:rFonts w:cstheme="minorHAnsi"/>
        </w:rPr>
        <w:t>aspek</w:t>
      </w:r>
      <w:proofErr w:type="spellEnd"/>
      <w:r w:rsidRPr="00EE4019">
        <w:rPr>
          <w:rFonts w:cstheme="minorHAnsi"/>
        </w:rPr>
        <w:t xml:space="preserve"> </w:t>
      </w:r>
      <w:proofErr w:type="spellStart"/>
      <w:r w:rsidRPr="00EE4019">
        <w:rPr>
          <w:rFonts w:cstheme="minorHAnsi"/>
        </w:rPr>
        <w:t>ini</w:t>
      </w:r>
      <w:proofErr w:type="spellEnd"/>
      <w:r w:rsidRPr="00EE4019">
        <w:rPr>
          <w:rFonts w:cstheme="minorHAnsi"/>
        </w:rPr>
        <w:t xml:space="preserve"> </w:t>
      </w:r>
      <w:proofErr w:type="spellStart"/>
      <w:r w:rsidRPr="00EE4019">
        <w:rPr>
          <w:rFonts w:cstheme="minorHAnsi"/>
        </w:rPr>
        <w:t>menilai</w:t>
      </w:r>
      <w:proofErr w:type="spellEnd"/>
      <w:r w:rsidRPr="00EE4019">
        <w:rPr>
          <w:rFonts w:cstheme="minorHAnsi"/>
        </w:rPr>
        <w:t xml:space="preserve"> </w:t>
      </w:r>
      <w:proofErr w:type="spellStart"/>
      <w:r w:rsidRPr="00EE4019">
        <w:rPr>
          <w:rFonts w:cstheme="minorHAnsi"/>
        </w:rPr>
        <w:t>permodalan</w:t>
      </w:r>
      <w:proofErr w:type="spellEnd"/>
      <w:r w:rsidRPr="00EE4019">
        <w:rPr>
          <w:rFonts w:cstheme="minorHAnsi"/>
        </w:rPr>
        <w:t xml:space="preserve"> yang </w:t>
      </w:r>
      <w:proofErr w:type="spellStart"/>
      <w:r w:rsidRPr="00EE4019">
        <w:rPr>
          <w:rFonts w:cstheme="minorHAnsi"/>
        </w:rPr>
        <w:t>dimiliki</w:t>
      </w:r>
      <w:proofErr w:type="spellEnd"/>
      <w:r w:rsidRPr="00EE4019">
        <w:rPr>
          <w:rFonts w:cstheme="minorHAnsi"/>
        </w:rPr>
        <w:t xml:space="preserve"> bank yang </w:t>
      </w:r>
      <w:proofErr w:type="spellStart"/>
      <w:r w:rsidRPr="00EE4019">
        <w:rPr>
          <w:rFonts w:cstheme="minorHAnsi"/>
        </w:rPr>
        <w:t>didasarkan</w:t>
      </w:r>
      <w:proofErr w:type="spellEnd"/>
      <w:r w:rsidRPr="00EE4019">
        <w:rPr>
          <w:rFonts w:cstheme="minorHAnsi"/>
        </w:rPr>
        <w:t xml:space="preserve"> </w:t>
      </w:r>
      <w:proofErr w:type="spellStart"/>
      <w:r w:rsidRPr="00EE4019">
        <w:rPr>
          <w:rFonts w:cstheme="minorHAnsi"/>
        </w:rPr>
        <w:t>kepada</w:t>
      </w:r>
      <w:proofErr w:type="spellEnd"/>
      <w:r w:rsidRPr="00EE4019">
        <w:rPr>
          <w:rFonts w:cstheme="minorHAnsi"/>
        </w:rPr>
        <w:t xml:space="preserve"> </w:t>
      </w:r>
      <w:proofErr w:type="spellStart"/>
      <w:r w:rsidRPr="00EE4019">
        <w:rPr>
          <w:rFonts w:cstheme="minorHAnsi"/>
        </w:rPr>
        <w:t>kewajiban</w:t>
      </w:r>
      <w:proofErr w:type="spellEnd"/>
      <w:r w:rsidRPr="00EE4019">
        <w:rPr>
          <w:rFonts w:cstheme="minorHAnsi"/>
        </w:rPr>
        <w:t xml:space="preserve"> </w:t>
      </w:r>
      <w:proofErr w:type="spellStart"/>
      <w:r w:rsidRPr="00EE4019">
        <w:rPr>
          <w:rFonts w:cstheme="minorHAnsi"/>
        </w:rPr>
        <w:t>penyediaan</w:t>
      </w:r>
      <w:proofErr w:type="spellEnd"/>
      <w:r w:rsidRPr="00EE4019">
        <w:rPr>
          <w:rFonts w:cstheme="minorHAnsi"/>
        </w:rPr>
        <w:t xml:space="preserve"> modal minimum bank.</w:t>
      </w:r>
      <w:proofErr w:type="gramEnd"/>
    </w:p>
    <w:p w:rsidR="00017907" w:rsidRPr="00EE4019" w:rsidRDefault="00017907" w:rsidP="00EE4019">
      <w:pPr>
        <w:spacing w:after="0"/>
        <w:ind w:firstLine="360"/>
        <w:rPr>
          <w:rFonts w:cstheme="minorHAnsi"/>
        </w:rPr>
      </w:pPr>
      <w:r w:rsidRPr="00EE4019">
        <w:rPr>
          <w:rFonts w:cstheme="minorHAnsi"/>
          <w:b/>
          <w:bCs/>
        </w:rPr>
        <w:t>b)</w:t>
      </w:r>
      <w:r w:rsidRPr="00EE4019">
        <w:rPr>
          <w:rFonts w:cstheme="minorHAnsi"/>
          <w:sz w:val="14"/>
          <w:szCs w:val="14"/>
        </w:rPr>
        <w:t>    </w:t>
      </w:r>
      <w:r w:rsidRPr="00EE4019">
        <w:rPr>
          <w:rStyle w:val="apple-converted-space"/>
          <w:rFonts w:cstheme="minorHAnsi"/>
          <w:sz w:val="14"/>
          <w:szCs w:val="14"/>
        </w:rPr>
        <w:t> </w:t>
      </w:r>
      <w:r w:rsidRPr="00EE4019">
        <w:rPr>
          <w:rFonts w:cstheme="minorHAnsi"/>
          <w:b/>
          <w:bCs/>
        </w:rPr>
        <w:t>ASPEK KUALITAS AKTIVA PRODUKTIF (</w:t>
      </w:r>
      <w:proofErr w:type="gramStart"/>
      <w:r w:rsidRPr="00EE4019">
        <w:rPr>
          <w:rFonts w:cstheme="minorHAnsi"/>
          <w:b/>
          <w:bCs/>
        </w:rPr>
        <w:t>ASSET )</w:t>
      </w:r>
      <w:proofErr w:type="gramEnd"/>
    </w:p>
    <w:p w:rsidR="00017907" w:rsidRPr="00EE4019" w:rsidRDefault="00017907" w:rsidP="00EE4019">
      <w:pPr>
        <w:ind w:left="720"/>
        <w:rPr>
          <w:rFonts w:cstheme="minorHAnsi"/>
        </w:rPr>
      </w:pPr>
      <w:proofErr w:type="spellStart"/>
      <w:r w:rsidRPr="00EE4019">
        <w:rPr>
          <w:rFonts w:cstheme="minorHAnsi"/>
        </w:rPr>
        <w:t>Aktiva</w:t>
      </w:r>
      <w:proofErr w:type="spellEnd"/>
      <w:r w:rsidRPr="00EE4019">
        <w:rPr>
          <w:rFonts w:cstheme="minorHAnsi"/>
        </w:rPr>
        <w:t xml:space="preserve"> </w:t>
      </w:r>
      <w:proofErr w:type="spellStart"/>
      <w:r w:rsidRPr="00EE4019">
        <w:rPr>
          <w:rFonts w:cstheme="minorHAnsi"/>
        </w:rPr>
        <w:t>produktif</w:t>
      </w:r>
      <w:proofErr w:type="spellEnd"/>
      <w:r w:rsidRPr="00EE4019">
        <w:rPr>
          <w:rFonts w:cstheme="minorHAnsi"/>
        </w:rPr>
        <w:t xml:space="preserve"> </w:t>
      </w:r>
      <w:proofErr w:type="spellStart"/>
      <w:r w:rsidRPr="00EE4019">
        <w:rPr>
          <w:rFonts w:cstheme="minorHAnsi"/>
        </w:rPr>
        <w:t>atau</w:t>
      </w:r>
      <w:proofErr w:type="spellEnd"/>
      <w:r w:rsidRPr="00EE4019">
        <w:rPr>
          <w:rFonts w:cstheme="minorHAnsi"/>
        </w:rPr>
        <w:t xml:space="preserve"> Productive Assets </w:t>
      </w:r>
      <w:proofErr w:type="spellStart"/>
      <w:r w:rsidRPr="00EE4019">
        <w:rPr>
          <w:rFonts w:cstheme="minorHAnsi"/>
        </w:rPr>
        <w:t>atau</w:t>
      </w:r>
      <w:proofErr w:type="spellEnd"/>
      <w:r w:rsidRPr="00EE4019">
        <w:rPr>
          <w:rFonts w:cstheme="minorHAnsi"/>
        </w:rPr>
        <w:t xml:space="preserve"> </w:t>
      </w:r>
      <w:proofErr w:type="spellStart"/>
      <w:r w:rsidRPr="00EE4019">
        <w:rPr>
          <w:rFonts w:cstheme="minorHAnsi"/>
        </w:rPr>
        <w:t>sering</w:t>
      </w:r>
      <w:proofErr w:type="spellEnd"/>
      <w:r w:rsidRPr="00EE4019">
        <w:rPr>
          <w:rFonts w:cstheme="minorHAnsi"/>
        </w:rPr>
        <w:t xml:space="preserve"> </w:t>
      </w:r>
      <w:proofErr w:type="spellStart"/>
      <w:r w:rsidRPr="00EE4019">
        <w:rPr>
          <w:rFonts w:cstheme="minorHAnsi"/>
        </w:rPr>
        <w:t>disebut</w:t>
      </w:r>
      <w:proofErr w:type="spell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Earning Assets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semua</w:t>
      </w:r>
      <w:proofErr w:type="spellEnd"/>
      <w:r w:rsidRPr="00EE4019">
        <w:rPr>
          <w:rFonts w:cstheme="minorHAnsi"/>
        </w:rPr>
        <w:t xml:space="preserve"> </w:t>
      </w:r>
      <w:proofErr w:type="spellStart"/>
      <w:r w:rsidRPr="00EE4019">
        <w:rPr>
          <w:rFonts w:cstheme="minorHAnsi"/>
        </w:rPr>
        <w:t>aktiva</w:t>
      </w:r>
      <w:proofErr w:type="spellEnd"/>
      <w:r w:rsidRPr="00EE4019">
        <w:rPr>
          <w:rFonts w:cstheme="minorHAnsi"/>
        </w:rPr>
        <w:t xml:space="preserve"> yang </w:t>
      </w:r>
      <w:proofErr w:type="spellStart"/>
      <w:r w:rsidRPr="00EE4019">
        <w:rPr>
          <w:rFonts w:cstheme="minorHAnsi"/>
        </w:rPr>
        <w:t>dimiliki</w:t>
      </w:r>
      <w:proofErr w:type="spellEnd"/>
      <w:r w:rsidRPr="00EE4019">
        <w:rPr>
          <w:rFonts w:cstheme="minorHAnsi"/>
        </w:rPr>
        <w:t xml:space="preserve"> </w:t>
      </w:r>
      <w:proofErr w:type="spellStart"/>
      <w:r w:rsidRPr="00EE4019">
        <w:rPr>
          <w:rFonts w:cstheme="minorHAnsi"/>
        </w:rPr>
        <w:t>oleh</w:t>
      </w:r>
      <w:proofErr w:type="spellEnd"/>
      <w:r w:rsidRPr="00EE4019">
        <w:rPr>
          <w:rFonts w:cstheme="minorHAnsi"/>
        </w:rPr>
        <w:t xml:space="preserve"> bank </w:t>
      </w:r>
      <w:proofErr w:type="spellStart"/>
      <w:r w:rsidRPr="00EE4019">
        <w:rPr>
          <w:rFonts w:cstheme="minorHAnsi"/>
        </w:rPr>
        <w:t>dengan</w:t>
      </w:r>
      <w:proofErr w:type="spellEnd"/>
      <w:r w:rsidRPr="00EE4019">
        <w:rPr>
          <w:rFonts w:cstheme="minorHAnsi"/>
        </w:rPr>
        <w:t xml:space="preserve"> </w:t>
      </w:r>
      <w:proofErr w:type="spellStart"/>
      <w:r w:rsidRPr="00EE4019">
        <w:rPr>
          <w:rFonts w:cstheme="minorHAnsi"/>
        </w:rPr>
        <w:t>maksud</w:t>
      </w:r>
      <w:proofErr w:type="spellEnd"/>
      <w:r w:rsidRPr="00EE4019">
        <w:rPr>
          <w:rFonts w:cstheme="minorHAnsi"/>
        </w:rPr>
        <w:t xml:space="preserve"> </w:t>
      </w:r>
      <w:proofErr w:type="spellStart"/>
      <w:r w:rsidRPr="00EE4019">
        <w:rPr>
          <w:rFonts w:cstheme="minorHAnsi"/>
        </w:rPr>
        <w:t>untuk</w:t>
      </w:r>
      <w:proofErr w:type="spellEnd"/>
      <w:r w:rsidRPr="00EE4019">
        <w:rPr>
          <w:rFonts w:cstheme="minorHAnsi"/>
        </w:rPr>
        <w:t xml:space="preserve"> </w:t>
      </w:r>
      <w:proofErr w:type="spellStart"/>
      <w:r w:rsidRPr="00EE4019">
        <w:rPr>
          <w:rFonts w:cstheme="minorHAnsi"/>
        </w:rPr>
        <w:t>dapat</w:t>
      </w:r>
      <w:proofErr w:type="spellEnd"/>
      <w:r w:rsidRPr="00EE4019">
        <w:rPr>
          <w:rFonts w:cstheme="minorHAnsi"/>
        </w:rPr>
        <w:t xml:space="preserve"> </w:t>
      </w:r>
      <w:proofErr w:type="spellStart"/>
      <w:r w:rsidRPr="00EE4019">
        <w:rPr>
          <w:rFonts w:cstheme="minorHAnsi"/>
        </w:rPr>
        <w:t>memperoleh</w:t>
      </w:r>
      <w:proofErr w:type="spellEnd"/>
      <w:r w:rsidRPr="00EE4019">
        <w:rPr>
          <w:rFonts w:cstheme="minorHAnsi"/>
        </w:rPr>
        <w:t xml:space="preserve"> </w:t>
      </w:r>
      <w:proofErr w:type="spellStart"/>
      <w:r w:rsidRPr="00EE4019">
        <w:rPr>
          <w:rFonts w:cstheme="minorHAnsi"/>
        </w:rPr>
        <w:t>penghasilan</w:t>
      </w:r>
      <w:proofErr w:type="spellEnd"/>
      <w:r w:rsidRPr="00EE4019">
        <w:rPr>
          <w:rFonts w:cstheme="minorHAnsi"/>
        </w:rPr>
        <w:t xml:space="preserve"> </w:t>
      </w:r>
      <w:proofErr w:type="spellStart"/>
      <w:r w:rsidRPr="00EE4019">
        <w:rPr>
          <w:rFonts w:cstheme="minorHAnsi"/>
        </w:rPr>
        <w:t>sesuai</w:t>
      </w:r>
      <w:proofErr w:type="spell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w:t>
      </w:r>
      <w:proofErr w:type="spellStart"/>
      <w:r w:rsidRPr="00EE4019">
        <w:rPr>
          <w:rFonts w:cstheme="minorHAnsi"/>
        </w:rPr>
        <w:t>fungsinya</w:t>
      </w:r>
      <w:proofErr w:type="spellEnd"/>
    </w:p>
    <w:p w:rsidR="00017907" w:rsidRPr="00EE4019" w:rsidRDefault="00017907" w:rsidP="00EE4019">
      <w:pPr>
        <w:spacing w:after="0"/>
        <w:ind w:firstLine="360"/>
        <w:rPr>
          <w:rFonts w:cstheme="minorHAnsi"/>
        </w:rPr>
      </w:pPr>
      <w:r w:rsidRPr="00EE4019">
        <w:rPr>
          <w:rFonts w:cstheme="minorHAnsi"/>
          <w:b/>
          <w:bCs/>
        </w:rPr>
        <w:t>c)</w:t>
      </w:r>
      <w:r w:rsidRPr="00EE4019">
        <w:rPr>
          <w:rFonts w:cstheme="minorHAnsi"/>
          <w:sz w:val="14"/>
          <w:szCs w:val="14"/>
        </w:rPr>
        <w:t>     </w:t>
      </w:r>
      <w:r w:rsidRPr="00EE4019">
        <w:rPr>
          <w:rStyle w:val="apple-converted-space"/>
          <w:rFonts w:cstheme="minorHAnsi"/>
          <w:sz w:val="14"/>
          <w:szCs w:val="14"/>
        </w:rPr>
        <w:t> </w:t>
      </w:r>
      <w:r w:rsidRPr="00EE4019">
        <w:rPr>
          <w:rFonts w:cstheme="minorHAnsi"/>
          <w:b/>
          <w:bCs/>
        </w:rPr>
        <w:t>ASPEK KUALITAS MANAJEMEN (MANAGEMENT)</w:t>
      </w:r>
    </w:p>
    <w:p w:rsidR="00017907" w:rsidRPr="00EE4019" w:rsidRDefault="00017907" w:rsidP="00EE4019">
      <w:pPr>
        <w:ind w:left="720"/>
        <w:rPr>
          <w:rFonts w:cstheme="minorHAnsi"/>
        </w:rPr>
      </w:pPr>
      <w:proofErr w:type="spellStart"/>
      <w:r w:rsidRPr="00EE4019">
        <w:rPr>
          <w:rFonts w:cstheme="minorHAnsi"/>
        </w:rPr>
        <w:t>Aspek</w:t>
      </w:r>
      <w:proofErr w:type="spellEnd"/>
      <w:r w:rsidRPr="00EE4019">
        <w:rPr>
          <w:rFonts w:cstheme="minorHAnsi"/>
        </w:rPr>
        <w:t xml:space="preserve"> </w:t>
      </w:r>
      <w:proofErr w:type="spellStart"/>
      <w:r w:rsidRPr="00EE4019">
        <w:rPr>
          <w:rFonts w:cstheme="minorHAnsi"/>
        </w:rPr>
        <w:t>Kualitas</w:t>
      </w:r>
      <w:proofErr w:type="spellEnd"/>
      <w:r w:rsidRPr="00EE4019">
        <w:rPr>
          <w:rFonts w:cstheme="minorHAnsi"/>
        </w:rPr>
        <w:t xml:space="preserve"> </w:t>
      </w:r>
      <w:proofErr w:type="spellStart"/>
      <w:r w:rsidRPr="00EE4019">
        <w:rPr>
          <w:rFonts w:cstheme="minorHAnsi"/>
        </w:rPr>
        <w:t>Manajemen</w:t>
      </w:r>
      <w:proofErr w:type="spellEnd"/>
      <w:r w:rsidRPr="00EE4019">
        <w:rPr>
          <w:rFonts w:cstheme="minorHAnsi"/>
        </w:rPr>
        <w:t xml:space="preserve"> </w:t>
      </w:r>
      <w:proofErr w:type="spellStart"/>
      <w:r w:rsidRPr="00EE4019">
        <w:rPr>
          <w:rFonts w:cstheme="minorHAnsi"/>
        </w:rPr>
        <w:t>berfungsi</w:t>
      </w:r>
      <w:proofErr w:type="spellEnd"/>
      <w:r w:rsidRPr="00EE4019">
        <w:rPr>
          <w:rFonts w:cstheme="minorHAnsi"/>
        </w:rPr>
        <w:t xml:space="preserve"> </w:t>
      </w:r>
      <w:proofErr w:type="spellStart"/>
      <w:r w:rsidRPr="00EE4019">
        <w:rPr>
          <w:rFonts w:cstheme="minorHAnsi"/>
        </w:rPr>
        <w:t>untuk</w:t>
      </w:r>
      <w:proofErr w:type="spellEnd"/>
      <w:r w:rsidRPr="00EE4019">
        <w:rPr>
          <w:rFonts w:cstheme="minorHAnsi"/>
        </w:rPr>
        <w:t xml:space="preserve"> </w:t>
      </w:r>
      <w:proofErr w:type="spellStart"/>
      <w:r w:rsidRPr="00EE4019">
        <w:rPr>
          <w:rFonts w:cstheme="minorHAnsi"/>
        </w:rPr>
        <w:t>menilai</w:t>
      </w:r>
      <w:proofErr w:type="spellEnd"/>
      <w:r w:rsidRPr="00EE4019">
        <w:rPr>
          <w:rFonts w:cstheme="minorHAnsi"/>
        </w:rPr>
        <w:t xml:space="preserve"> </w:t>
      </w:r>
      <w:proofErr w:type="spellStart"/>
      <w:r w:rsidRPr="00EE4019">
        <w:rPr>
          <w:rFonts w:cstheme="minorHAnsi"/>
        </w:rPr>
        <w:t>kualitas</w:t>
      </w:r>
      <w:proofErr w:type="spellEnd"/>
      <w:r w:rsidRPr="00EE4019">
        <w:rPr>
          <w:rFonts w:cstheme="minorHAnsi"/>
        </w:rPr>
        <w:t xml:space="preserve"> </w:t>
      </w:r>
      <w:proofErr w:type="spellStart"/>
      <w:r w:rsidRPr="00EE4019">
        <w:rPr>
          <w:rFonts w:cstheme="minorHAnsi"/>
        </w:rPr>
        <w:t>manajemen</w:t>
      </w:r>
      <w:proofErr w:type="spellEnd"/>
      <w:r w:rsidRPr="00EE4019">
        <w:rPr>
          <w:rFonts w:cstheme="minorHAnsi"/>
        </w:rPr>
        <w:t xml:space="preserve"> </w:t>
      </w:r>
      <w:proofErr w:type="spellStart"/>
      <w:proofErr w:type="gramStart"/>
      <w:r w:rsidRPr="00EE4019">
        <w:rPr>
          <w:rFonts w:cstheme="minorHAnsi"/>
        </w:rPr>
        <w:t>akan</w:t>
      </w:r>
      <w:proofErr w:type="spellEnd"/>
      <w:proofErr w:type="gramEnd"/>
      <w:r w:rsidRPr="00EE4019">
        <w:rPr>
          <w:rFonts w:cstheme="minorHAnsi"/>
        </w:rPr>
        <w:t xml:space="preserve"> </w:t>
      </w:r>
      <w:proofErr w:type="spellStart"/>
      <w:r w:rsidRPr="00EE4019">
        <w:rPr>
          <w:rFonts w:cstheme="minorHAnsi"/>
        </w:rPr>
        <w:t>mengajukan</w:t>
      </w:r>
      <w:proofErr w:type="spellEnd"/>
      <w:r w:rsidRPr="00EE4019">
        <w:rPr>
          <w:rFonts w:cstheme="minorHAnsi"/>
        </w:rPr>
        <w:t xml:space="preserve"> 250 </w:t>
      </w:r>
      <w:proofErr w:type="spellStart"/>
      <w:r w:rsidRPr="00EE4019">
        <w:rPr>
          <w:rFonts w:cstheme="minorHAnsi"/>
        </w:rPr>
        <w:t>pertanyaan</w:t>
      </w:r>
      <w:proofErr w:type="spellEnd"/>
      <w:r w:rsidRPr="00EE4019">
        <w:rPr>
          <w:rFonts w:cstheme="minorHAnsi"/>
        </w:rPr>
        <w:t xml:space="preserve"> yang </w:t>
      </w:r>
      <w:proofErr w:type="spellStart"/>
      <w:r w:rsidRPr="00EE4019">
        <w:rPr>
          <w:rFonts w:cstheme="minorHAnsi"/>
        </w:rPr>
        <w:t>menyangkut</w:t>
      </w:r>
      <w:proofErr w:type="spellEnd"/>
      <w:r w:rsidRPr="00EE4019">
        <w:rPr>
          <w:rFonts w:cstheme="minorHAnsi"/>
        </w:rPr>
        <w:t xml:space="preserve"> </w:t>
      </w:r>
      <w:proofErr w:type="spellStart"/>
      <w:r w:rsidRPr="00EE4019">
        <w:rPr>
          <w:rFonts w:cstheme="minorHAnsi"/>
        </w:rPr>
        <w:t>manajemen</w:t>
      </w:r>
      <w:proofErr w:type="spellEnd"/>
      <w:r w:rsidRPr="00EE4019">
        <w:rPr>
          <w:rFonts w:cstheme="minorHAnsi"/>
        </w:rPr>
        <w:t xml:space="preserve"> bank yang </w:t>
      </w:r>
      <w:proofErr w:type="spellStart"/>
      <w:r w:rsidRPr="00EE4019">
        <w:rPr>
          <w:rFonts w:cstheme="minorHAnsi"/>
        </w:rPr>
        <w:t>bersangkutan</w:t>
      </w:r>
      <w:proofErr w:type="spellEnd"/>
      <w:r w:rsidRPr="00EE4019">
        <w:rPr>
          <w:rFonts w:cstheme="minorHAnsi"/>
        </w:rPr>
        <w:t>.</w:t>
      </w:r>
    </w:p>
    <w:p w:rsidR="00017907" w:rsidRPr="00EE4019" w:rsidRDefault="00017907" w:rsidP="00EE4019">
      <w:pPr>
        <w:spacing w:after="0"/>
        <w:ind w:firstLine="360"/>
        <w:rPr>
          <w:rFonts w:cstheme="minorHAnsi"/>
        </w:rPr>
      </w:pPr>
      <w:r w:rsidRPr="00EE4019">
        <w:rPr>
          <w:rFonts w:cstheme="minorHAnsi"/>
          <w:b/>
          <w:bCs/>
        </w:rPr>
        <w:t>d)</w:t>
      </w:r>
      <w:r w:rsidRPr="00EE4019">
        <w:rPr>
          <w:rFonts w:cstheme="minorHAnsi"/>
          <w:sz w:val="14"/>
          <w:szCs w:val="14"/>
        </w:rPr>
        <w:t>    </w:t>
      </w:r>
      <w:r w:rsidRPr="00EE4019">
        <w:rPr>
          <w:rStyle w:val="apple-converted-space"/>
          <w:rFonts w:cstheme="minorHAnsi"/>
          <w:sz w:val="14"/>
          <w:szCs w:val="14"/>
        </w:rPr>
        <w:t> </w:t>
      </w:r>
      <w:r w:rsidRPr="00EE4019">
        <w:rPr>
          <w:rFonts w:cstheme="minorHAnsi"/>
          <w:b/>
          <w:bCs/>
        </w:rPr>
        <w:t>ASPEK RENTABILITAS (EARNING)</w:t>
      </w:r>
    </w:p>
    <w:p w:rsidR="00017907" w:rsidRPr="00EE4019" w:rsidRDefault="00017907" w:rsidP="00EE4019">
      <w:pPr>
        <w:ind w:left="720"/>
        <w:rPr>
          <w:rFonts w:cstheme="minorHAnsi"/>
        </w:rPr>
      </w:pPr>
      <w:proofErr w:type="spellStart"/>
      <w:proofErr w:type="gramStart"/>
      <w:r w:rsidRPr="00EE4019">
        <w:rPr>
          <w:rFonts w:cstheme="minorHAnsi"/>
        </w:rPr>
        <w:t>Penilaian</w:t>
      </w:r>
      <w:proofErr w:type="spellEnd"/>
      <w:r w:rsidRPr="00EE4019">
        <w:rPr>
          <w:rFonts w:cstheme="minorHAnsi"/>
        </w:rPr>
        <w:t xml:space="preserve"> </w:t>
      </w:r>
      <w:proofErr w:type="spellStart"/>
      <w:r w:rsidRPr="00EE4019">
        <w:rPr>
          <w:rFonts w:cstheme="minorHAnsi"/>
        </w:rPr>
        <w:t>aspek</w:t>
      </w:r>
      <w:proofErr w:type="spellEnd"/>
      <w:r w:rsidRPr="00EE4019">
        <w:rPr>
          <w:rFonts w:cstheme="minorHAnsi"/>
        </w:rPr>
        <w:t xml:space="preserve"> </w:t>
      </w:r>
      <w:proofErr w:type="spellStart"/>
      <w:r w:rsidRPr="00EE4019">
        <w:rPr>
          <w:rFonts w:cstheme="minorHAnsi"/>
        </w:rPr>
        <w:t>ini</w:t>
      </w:r>
      <w:proofErr w:type="spellEnd"/>
      <w:r w:rsidRPr="00EE4019">
        <w:rPr>
          <w:rFonts w:cstheme="minorHAnsi"/>
        </w:rPr>
        <w:t xml:space="preserve"> </w:t>
      </w:r>
      <w:proofErr w:type="spellStart"/>
      <w:r w:rsidRPr="00EE4019">
        <w:rPr>
          <w:rFonts w:cstheme="minorHAnsi"/>
        </w:rPr>
        <w:t>diguankan</w:t>
      </w:r>
      <w:proofErr w:type="spellEnd"/>
      <w:r w:rsidRPr="00EE4019">
        <w:rPr>
          <w:rFonts w:cstheme="minorHAnsi"/>
        </w:rPr>
        <w:t xml:space="preserve"> </w:t>
      </w:r>
      <w:proofErr w:type="spellStart"/>
      <w:r w:rsidRPr="00EE4019">
        <w:rPr>
          <w:rFonts w:cstheme="minorHAnsi"/>
        </w:rPr>
        <w:t>untuk</w:t>
      </w:r>
      <w:proofErr w:type="spellEnd"/>
      <w:r w:rsidRPr="00EE4019">
        <w:rPr>
          <w:rFonts w:cstheme="minorHAnsi"/>
        </w:rPr>
        <w:t xml:space="preserve"> </w:t>
      </w:r>
      <w:proofErr w:type="spellStart"/>
      <w:r w:rsidRPr="00EE4019">
        <w:rPr>
          <w:rFonts w:cstheme="minorHAnsi"/>
        </w:rPr>
        <w:t>mengukur</w:t>
      </w:r>
      <w:proofErr w:type="spellEnd"/>
      <w:r w:rsidRPr="00EE4019">
        <w:rPr>
          <w:rFonts w:cstheme="minorHAnsi"/>
        </w:rPr>
        <w:t xml:space="preserve"> </w:t>
      </w:r>
      <w:proofErr w:type="spellStart"/>
      <w:r w:rsidRPr="00EE4019">
        <w:rPr>
          <w:rFonts w:cstheme="minorHAnsi"/>
        </w:rPr>
        <w:t>kemampuan</w:t>
      </w:r>
      <w:proofErr w:type="spellEnd"/>
      <w:r w:rsidRPr="00EE4019">
        <w:rPr>
          <w:rFonts w:cstheme="minorHAnsi"/>
        </w:rPr>
        <w:t xml:space="preserve"> bank </w:t>
      </w:r>
      <w:proofErr w:type="spellStart"/>
      <w:r w:rsidRPr="00EE4019">
        <w:rPr>
          <w:rFonts w:cstheme="minorHAnsi"/>
        </w:rPr>
        <w:t>dalam</w:t>
      </w:r>
      <w:proofErr w:type="spellEnd"/>
      <w:r w:rsidRPr="00EE4019">
        <w:rPr>
          <w:rFonts w:cstheme="minorHAnsi"/>
        </w:rPr>
        <w:t xml:space="preserve"> </w:t>
      </w:r>
      <w:proofErr w:type="spellStart"/>
      <w:r w:rsidRPr="00EE4019">
        <w:rPr>
          <w:rFonts w:cstheme="minorHAnsi"/>
        </w:rPr>
        <w:t>meningkatkan</w:t>
      </w:r>
      <w:proofErr w:type="spellEnd"/>
      <w:r w:rsidRPr="00EE4019">
        <w:rPr>
          <w:rFonts w:cstheme="minorHAnsi"/>
        </w:rPr>
        <w:t xml:space="preserve"> </w:t>
      </w:r>
      <w:proofErr w:type="spellStart"/>
      <w:r w:rsidRPr="00EE4019">
        <w:rPr>
          <w:rFonts w:cstheme="minorHAnsi"/>
        </w:rPr>
        <w:t>keuntungan</w:t>
      </w:r>
      <w:proofErr w:type="spellEnd"/>
      <w:r w:rsidRPr="00EE4019">
        <w:rPr>
          <w:rFonts w:cstheme="minorHAnsi"/>
        </w:rPr>
        <w:t>.</w:t>
      </w:r>
      <w:proofErr w:type="gramEnd"/>
    </w:p>
    <w:p w:rsidR="00017907" w:rsidRPr="00EE4019" w:rsidRDefault="00017907" w:rsidP="00EE4019">
      <w:pPr>
        <w:spacing w:after="0"/>
        <w:ind w:left="720" w:hanging="360"/>
        <w:rPr>
          <w:rFonts w:cstheme="minorHAnsi"/>
        </w:rPr>
      </w:pPr>
      <w:r w:rsidRPr="00EE4019">
        <w:rPr>
          <w:rFonts w:cstheme="minorHAnsi"/>
          <w:b/>
          <w:bCs/>
        </w:rPr>
        <w:t>e)</w:t>
      </w:r>
      <w:r w:rsidRPr="00EE4019">
        <w:rPr>
          <w:rFonts w:cstheme="minorHAnsi"/>
          <w:sz w:val="14"/>
          <w:szCs w:val="14"/>
        </w:rPr>
        <w:t>     </w:t>
      </w:r>
      <w:r w:rsidRPr="00EE4019">
        <w:rPr>
          <w:rStyle w:val="apple-converted-space"/>
          <w:rFonts w:cstheme="minorHAnsi"/>
          <w:sz w:val="14"/>
          <w:szCs w:val="14"/>
        </w:rPr>
        <w:t> </w:t>
      </w:r>
      <w:r w:rsidRPr="00EE4019">
        <w:rPr>
          <w:rFonts w:cstheme="minorHAnsi"/>
          <w:b/>
          <w:bCs/>
        </w:rPr>
        <w:t>ASPEK LIKUIDITAS (LIKUIDITY)</w:t>
      </w:r>
    </w:p>
    <w:p w:rsidR="00017907" w:rsidRPr="00EE4019" w:rsidRDefault="00017907" w:rsidP="00EE4019">
      <w:pPr>
        <w:spacing w:after="0"/>
        <w:ind w:left="720"/>
        <w:rPr>
          <w:rFonts w:cstheme="minorHAnsi"/>
        </w:rPr>
      </w:pPr>
      <w:proofErr w:type="spellStart"/>
      <w:r w:rsidRPr="00EE4019">
        <w:rPr>
          <w:rFonts w:cstheme="minorHAnsi"/>
        </w:rPr>
        <w:t>Aspek</w:t>
      </w:r>
      <w:proofErr w:type="spellEnd"/>
      <w:r w:rsidRPr="00EE4019">
        <w:rPr>
          <w:rFonts w:cstheme="minorHAnsi"/>
        </w:rPr>
        <w:t xml:space="preserve"> </w:t>
      </w:r>
      <w:proofErr w:type="spellStart"/>
      <w:r w:rsidRPr="00EE4019">
        <w:rPr>
          <w:rFonts w:cstheme="minorHAnsi"/>
        </w:rPr>
        <w:t>Likuiditas</w:t>
      </w:r>
      <w:proofErr w:type="spellEnd"/>
      <w:r w:rsidRPr="00EE4019">
        <w:rPr>
          <w:rFonts w:cstheme="minorHAnsi"/>
        </w:rPr>
        <w:t xml:space="preserve"> Bank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suatu</w:t>
      </w:r>
      <w:proofErr w:type="spellEnd"/>
      <w:r w:rsidRPr="00EE4019">
        <w:rPr>
          <w:rFonts w:cstheme="minorHAnsi"/>
        </w:rPr>
        <w:t xml:space="preserve"> bank </w:t>
      </w:r>
      <w:proofErr w:type="spellStart"/>
      <w:r w:rsidRPr="00EE4019">
        <w:rPr>
          <w:rFonts w:cstheme="minorHAnsi"/>
        </w:rPr>
        <w:t>dikatakan</w:t>
      </w:r>
      <w:proofErr w:type="spellEnd"/>
      <w:r w:rsidRPr="00EE4019">
        <w:rPr>
          <w:rFonts w:cstheme="minorHAnsi"/>
        </w:rPr>
        <w:t xml:space="preserve"> </w:t>
      </w:r>
      <w:proofErr w:type="spellStart"/>
      <w:r w:rsidRPr="00EE4019">
        <w:rPr>
          <w:rFonts w:cstheme="minorHAnsi"/>
        </w:rPr>
        <w:t>likuid</w:t>
      </w:r>
      <w:proofErr w:type="spellEnd"/>
      <w:r w:rsidRPr="00EE4019">
        <w:rPr>
          <w:rFonts w:cstheme="minorHAnsi"/>
        </w:rPr>
        <w:t xml:space="preserve">, </w:t>
      </w:r>
      <w:proofErr w:type="spellStart"/>
      <w:r w:rsidRPr="00EE4019">
        <w:rPr>
          <w:rFonts w:cstheme="minorHAnsi"/>
        </w:rPr>
        <w:t>apabila</w:t>
      </w:r>
      <w:proofErr w:type="spellEnd"/>
      <w:r w:rsidRPr="00EE4019">
        <w:rPr>
          <w:rFonts w:cstheme="minorHAnsi"/>
        </w:rPr>
        <w:t xml:space="preserve"> bank </w:t>
      </w:r>
      <w:proofErr w:type="spellStart"/>
      <w:r w:rsidRPr="00EE4019">
        <w:rPr>
          <w:rFonts w:cstheme="minorHAnsi"/>
        </w:rPr>
        <w:t>tersebut</w:t>
      </w:r>
      <w:proofErr w:type="spellEnd"/>
      <w:r w:rsidRPr="00EE4019">
        <w:rPr>
          <w:rFonts w:cstheme="minorHAnsi"/>
        </w:rPr>
        <w:t xml:space="preserve"> </w:t>
      </w:r>
      <w:proofErr w:type="spellStart"/>
      <w:r w:rsidRPr="00EE4019">
        <w:rPr>
          <w:rFonts w:cstheme="minorHAnsi"/>
        </w:rPr>
        <w:t>mampu</w:t>
      </w:r>
      <w:proofErr w:type="spellEnd"/>
      <w:r w:rsidRPr="00EE4019">
        <w:rPr>
          <w:rFonts w:cstheme="minorHAnsi"/>
        </w:rPr>
        <w:t xml:space="preserve"> </w:t>
      </w:r>
      <w:proofErr w:type="spellStart"/>
      <w:r w:rsidRPr="00EE4019">
        <w:rPr>
          <w:rFonts w:cstheme="minorHAnsi"/>
        </w:rPr>
        <w:t>membayar</w:t>
      </w:r>
      <w:proofErr w:type="spellEnd"/>
      <w:r w:rsidRPr="00EE4019">
        <w:rPr>
          <w:rFonts w:cstheme="minorHAnsi"/>
        </w:rPr>
        <w:t xml:space="preserve"> </w:t>
      </w:r>
      <w:proofErr w:type="spellStart"/>
      <w:r w:rsidRPr="00EE4019">
        <w:rPr>
          <w:rFonts w:cstheme="minorHAnsi"/>
        </w:rPr>
        <w:t>semua</w:t>
      </w:r>
      <w:proofErr w:type="spellEnd"/>
      <w:r w:rsidRPr="00EE4019">
        <w:rPr>
          <w:rFonts w:cstheme="minorHAnsi"/>
        </w:rPr>
        <w:t xml:space="preserve"> </w:t>
      </w:r>
      <w:proofErr w:type="spellStart"/>
      <w:r w:rsidRPr="00EE4019">
        <w:rPr>
          <w:rFonts w:cstheme="minorHAnsi"/>
        </w:rPr>
        <w:t>hutangnya</w:t>
      </w:r>
      <w:proofErr w:type="spellEnd"/>
      <w:r w:rsidRPr="00EE4019">
        <w:rPr>
          <w:rFonts w:cstheme="minorHAnsi"/>
        </w:rPr>
        <w:t xml:space="preserve">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juga</w:t>
      </w:r>
      <w:proofErr w:type="spellEnd"/>
      <w:r w:rsidRPr="00EE4019">
        <w:rPr>
          <w:rFonts w:cstheme="minorHAnsi"/>
        </w:rPr>
        <w:t xml:space="preserve"> bank </w:t>
      </w:r>
      <w:proofErr w:type="spellStart"/>
      <w:r w:rsidRPr="00EE4019">
        <w:rPr>
          <w:rFonts w:cstheme="minorHAnsi"/>
        </w:rPr>
        <w:t>harus</w:t>
      </w:r>
      <w:proofErr w:type="spellEnd"/>
      <w:r w:rsidRPr="00EE4019">
        <w:rPr>
          <w:rFonts w:cstheme="minorHAnsi"/>
        </w:rPr>
        <w:t xml:space="preserve"> </w:t>
      </w:r>
      <w:proofErr w:type="spellStart"/>
      <w:r w:rsidRPr="00EE4019">
        <w:rPr>
          <w:rFonts w:cstheme="minorHAnsi"/>
        </w:rPr>
        <w:t>mampu</w:t>
      </w:r>
      <w:proofErr w:type="spellEnd"/>
      <w:r w:rsidRPr="00EE4019">
        <w:rPr>
          <w:rFonts w:cstheme="minorHAnsi"/>
        </w:rPr>
        <w:t xml:space="preserve"> </w:t>
      </w:r>
      <w:proofErr w:type="spellStart"/>
      <w:r w:rsidRPr="00EE4019">
        <w:rPr>
          <w:rFonts w:cstheme="minorHAnsi"/>
        </w:rPr>
        <w:t>memenuhi</w:t>
      </w:r>
      <w:proofErr w:type="spellEnd"/>
      <w:r w:rsidRPr="00EE4019">
        <w:rPr>
          <w:rFonts w:cstheme="minorHAnsi"/>
        </w:rPr>
        <w:t xml:space="preserve"> </w:t>
      </w:r>
      <w:proofErr w:type="spellStart"/>
      <w:r w:rsidRPr="00EE4019">
        <w:rPr>
          <w:rFonts w:cstheme="minorHAnsi"/>
        </w:rPr>
        <w:t>semua</w:t>
      </w:r>
      <w:proofErr w:type="spellEnd"/>
      <w:r w:rsidRPr="00EE4019">
        <w:rPr>
          <w:rFonts w:cstheme="minorHAnsi"/>
        </w:rPr>
        <w:t xml:space="preserve"> </w:t>
      </w:r>
      <w:proofErr w:type="spellStart"/>
      <w:r w:rsidRPr="00EE4019">
        <w:rPr>
          <w:rFonts w:cstheme="minorHAnsi"/>
        </w:rPr>
        <w:t>permohonan</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yang </w:t>
      </w:r>
      <w:proofErr w:type="spellStart"/>
      <w:r w:rsidRPr="00EE4019">
        <w:rPr>
          <w:rFonts w:cstheme="minorHAnsi"/>
        </w:rPr>
        <w:t>layak</w:t>
      </w:r>
      <w:proofErr w:type="spellEnd"/>
      <w:r w:rsidRPr="00EE4019">
        <w:rPr>
          <w:rFonts w:cstheme="minorHAnsi"/>
        </w:rPr>
        <w:t xml:space="preserve"> </w:t>
      </w:r>
      <w:proofErr w:type="spellStart"/>
      <w:r w:rsidRPr="00EE4019">
        <w:rPr>
          <w:rFonts w:cstheme="minorHAnsi"/>
        </w:rPr>
        <w:t>dibiayai</w:t>
      </w:r>
      <w:proofErr w:type="spellEnd"/>
      <w:r w:rsidRPr="00EE4019">
        <w:rPr>
          <w:rFonts w:cstheme="minorHAnsi"/>
        </w:rPr>
        <w:t>.</w:t>
      </w:r>
    </w:p>
    <w:p w:rsidR="00017907" w:rsidRPr="00EE4019" w:rsidRDefault="00017907" w:rsidP="00EE4019">
      <w:pPr>
        <w:spacing w:after="0"/>
        <w:ind w:left="720"/>
        <w:rPr>
          <w:rFonts w:cstheme="minorHAnsi"/>
        </w:rPr>
      </w:pPr>
      <w:proofErr w:type="spellStart"/>
      <w:r w:rsidRPr="00EE4019">
        <w:rPr>
          <w:rFonts w:cstheme="minorHAnsi"/>
        </w:rPr>
        <w:t>Disamping</w:t>
      </w:r>
      <w:proofErr w:type="spellEnd"/>
      <w:r w:rsidRPr="00EE4019">
        <w:rPr>
          <w:rFonts w:cstheme="minorHAnsi"/>
        </w:rPr>
        <w:t xml:space="preserve"> </w:t>
      </w:r>
      <w:proofErr w:type="spellStart"/>
      <w:r w:rsidRPr="00EE4019">
        <w:rPr>
          <w:rFonts w:cstheme="minorHAnsi"/>
        </w:rPr>
        <w:t>penilaian</w:t>
      </w:r>
      <w:proofErr w:type="spellEnd"/>
      <w:r w:rsidRPr="00EE4019">
        <w:rPr>
          <w:rFonts w:cstheme="minorHAnsi"/>
        </w:rPr>
        <w:t xml:space="preserve"> </w:t>
      </w:r>
      <w:proofErr w:type="spellStart"/>
      <w:r w:rsidRPr="00EE4019">
        <w:rPr>
          <w:rFonts w:cstheme="minorHAnsi"/>
        </w:rPr>
        <w:t>analisis</w:t>
      </w:r>
      <w:proofErr w:type="spellEnd"/>
      <w:r w:rsidRPr="00EE4019">
        <w:rPr>
          <w:rFonts w:cstheme="minorHAnsi"/>
        </w:rPr>
        <w:t xml:space="preserve"> CAMEL, </w:t>
      </w:r>
      <w:proofErr w:type="spellStart"/>
      <w:r w:rsidRPr="00EE4019">
        <w:rPr>
          <w:rFonts w:cstheme="minorHAnsi"/>
        </w:rPr>
        <w:t>kesehatan</w:t>
      </w:r>
      <w:proofErr w:type="spellEnd"/>
      <w:r w:rsidRPr="00EE4019">
        <w:rPr>
          <w:rFonts w:cstheme="minorHAnsi"/>
        </w:rPr>
        <w:t xml:space="preserve"> bank </w:t>
      </w:r>
      <w:proofErr w:type="spellStart"/>
      <w:r w:rsidRPr="00EE4019">
        <w:rPr>
          <w:rFonts w:cstheme="minorHAnsi"/>
        </w:rPr>
        <w:t>juga</w:t>
      </w:r>
      <w:proofErr w:type="spellEnd"/>
      <w:r w:rsidRPr="00EE4019">
        <w:rPr>
          <w:rFonts w:cstheme="minorHAnsi"/>
        </w:rPr>
        <w:t xml:space="preserve"> </w:t>
      </w:r>
      <w:proofErr w:type="spellStart"/>
      <w:r w:rsidRPr="00EE4019">
        <w:rPr>
          <w:rFonts w:cstheme="minorHAnsi"/>
        </w:rPr>
        <w:t>dipengaruhi</w:t>
      </w:r>
      <w:proofErr w:type="spellEnd"/>
      <w:r w:rsidRPr="00EE4019">
        <w:rPr>
          <w:rFonts w:cstheme="minorHAnsi"/>
        </w:rPr>
        <w:t xml:space="preserve"> </w:t>
      </w:r>
      <w:proofErr w:type="spellStart"/>
      <w:r w:rsidRPr="00EE4019">
        <w:rPr>
          <w:rFonts w:cstheme="minorHAnsi"/>
        </w:rPr>
        <w:t>hasil</w:t>
      </w:r>
      <w:proofErr w:type="spellEnd"/>
      <w:r w:rsidRPr="00EE4019">
        <w:rPr>
          <w:rFonts w:cstheme="minorHAnsi"/>
        </w:rPr>
        <w:t xml:space="preserve"> </w:t>
      </w:r>
      <w:proofErr w:type="spellStart"/>
      <w:r w:rsidRPr="00EE4019">
        <w:rPr>
          <w:rFonts w:cstheme="minorHAnsi"/>
        </w:rPr>
        <w:t>penilaian</w:t>
      </w:r>
      <w:proofErr w:type="spellEnd"/>
      <w:r w:rsidRPr="00EE4019">
        <w:rPr>
          <w:rFonts w:cstheme="minorHAnsi"/>
        </w:rPr>
        <w:t xml:space="preserve"> </w:t>
      </w:r>
      <w:proofErr w:type="spellStart"/>
      <w:r w:rsidRPr="00EE4019">
        <w:rPr>
          <w:rFonts w:cstheme="minorHAnsi"/>
        </w:rPr>
        <w:t>lainnya</w:t>
      </w:r>
      <w:proofErr w:type="spellEnd"/>
      <w:r w:rsidRPr="00EE4019">
        <w:rPr>
          <w:rFonts w:cstheme="minorHAnsi"/>
        </w:rPr>
        <w:t xml:space="preserve">, </w:t>
      </w:r>
      <w:proofErr w:type="spellStart"/>
      <w:r w:rsidRPr="00EE4019">
        <w:rPr>
          <w:rFonts w:cstheme="minorHAnsi"/>
        </w:rPr>
        <w:t>yaitu</w:t>
      </w:r>
      <w:proofErr w:type="spellEnd"/>
      <w:r w:rsidRPr="00EE4019">
        <w:rPr>
          <w:rFonts w:cstheme="minorHAnsi"/>
        </w:rPr>
        <w:t xml:space="preserve"> </w:t>
      </w:r>
      <w:proofErr w:type="spellStart"/>
      <w:r w:rsidRPr="00EE4019">
        <w:rPr>
          <w:rFonts w:cstheme="minorHAnsi"/>
        </w:rPr>
        <w:t>penilaian</w:t>
      </w:r>
      <w:proofErr w:type="spellEnd"/>
      <w:r w:rsidRPr="00EE4019">
        <w:rPr>
          <w:rFonts w:cstheme="minorHAnsi"/>
        </w:rPr>
        <w:t xml:space="preserve"> </w:t>
      </w:r>
      <w:proofErr w:type="spellStart"/>
      <w:proofErr w:type="gramStart"/>
      <w:r w:rsidRPr="00EE4019">
        <w:rPr>
          <w:rFonts w:cstheme="minorHAnsi"/>
        </w:rPr>
        <w:t>terhadap</w:t>
      </w:r>
      <w:proofErr w:type="spellEnd"/>
      <w:r w:rsidRPr="00EE4019">
        <w:rPr>
          <w:rFonts w:cstheme="minorHAnsi"/>
        </w:rPr>
        <w:t xml:space="preserve"> :</w:t>
      </w:r>
      <w:proofErr w:type="gramEnd"/>
    </w:p>
    <w:p w:rsidR="00017907" w:rsidRPr="00EE4019" w:rsidRDefault="00017907" w:rsidP="00EE4019">
      <w:pPr>
        <w:spacing w:after="0"/>
        <w:ind w:left="1080" w:hanging="360"/>
        <w:rPr>
          <w:rFonts w:cstheme="minorHAnsi"/>
        </w:rPr>
      </w:pPr>
      <w:r w:rsidRPr="00EE4019">
        <w:rPr>
          <w:rFonts w:cstheme="minorHAnsi"/>
        </w:rPr>
        <w:t>a)</w:t>
      </w:r>
      <w:r w:rsidRPr="00EE4019">
        <w:rPr>
          <w:rFonts w:cstheme="minorHAnsi"/>
          <w:sz w:val="14"/>
          <w:szCs w:val="14"/>
        </w:rPr>
        <w:t>     </w:t>
      </w:r>
      <w:r w:rsidRPr="00EE4019">
        <w:rPr>
          <w:rStyle w:val="apple-converted-space"/>
          <w:rFonts w:cstheme="minorHAnsi"/>
          <w:sz w:val="14"/>
          <w:szCs w:val="14"/>
        </w:rPr>
        <w:t> </w:t>
      </w:r>
      <w:proofErr w:type="spellStart"/>
      <w:r w:rsidRPr="00EE4019">
        <w:rPr>
          <w:rFonts w:cstheme="minorHAnsi"/>
        </w:rPr>
        <w:t>Ketentauan</w:t>
      </w:r>
      <w:proofErr w:type="spellEnd"/>
      <w:r w:rsidRPr="00EE4019">
        <w:rPr>
          <w:rFonts w:cstheme="minorHAnsi"/>
        </w:rPr>
        <w:t xml:space="preserve"> </w:t>
      </w:r>
      <w:proofErr w:type="spellStart"/>
      <w:r w:rsidRPr="00EE4019">
        <w:rPr>
          <w:rFonts w:cstheme="minorHAnsi"/>
        </w:rPr>
        <w:t>pelaksanaan</w:t>
      </w:r>
      <w:proofErr w:type="spellEnd"/>
      <w:r w:rsidRPr="00EE4019">
        <w:rPr>
          <w:rFonts w:cstheme="minorHAnsi"/>
        </w:rPr>
        <w:t xml:space="preserve"> </w:t>
      </w:r>
      <w:proofErr w:type="spellStart"/>
      <w:r w:rsidRPr="00EE4019">
        <w:rPr>
          <w:rFonts w:cstheme="minorHAnsi"/>
        </w:rPr>
        <w:t>pemberian</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Usaha </w:t>
      </w:r>
      <w:proofErr w:type="spellStart"/>
      <w:r w:rsidRPr="00EE4019">
        <w:rPr>
          <w:rFonts w:cstheme="minorHAnsi"/>
        </w:rPr>
        <w:t>Kesil</w:t>
      </w:r>
      <w:proofErr w:type="spellEnd"/>
      <w:r w:rsidRPr="00EE4019">
        <w:rPr>
          <w:rFonts w:cstheme="minorHAnsi"/>
        </w:rPr>
        <w:t xml:space="preserve"> (KUK)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pelaksanaan</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w:t>
      </w:r>
      <w:proofErr w:type="spellStart"/>
      <w:r w:rsidRPr="00EE4019">
        <w:rPr>
          <w:rFonts w:cstheme="minorHAnsi"/>
        </w:rPr>
        <w:t>Eksport</w:t>
      </w:r>
      <w:proofErr w:type="spellEnd"/>
    </w:p>
    <w:p w:rsidR="00017907" w:rsidRPr="00EE4019" w:rsidRDefault="00017907" w:rsidP="00EE4019">
      <w:pPr>
        <w:spacing w:after="0"/>
        <w:ind w:left="1080" w:hanging="360"/>
        <w:rPr>
          <w:rFonts w:cstheme="minorHAnsi"/>
        </w:rPr>
      </w:pPr>
      <w:r w:rsidRPr="00EE4019">
        <w:rPr>
          <w:rFonts w:cstheme="minorHAnsi"/>
        </w:rPr>
        <w:t>b)</w:t>
      </w:r>
      <w:r w:rsidRPr="00EE4019">
        <w:rPr>
          <w:rFonts w:cstheme="minorHAnsi"/>
          <w:sz w:val="14"/>
          <w:szCs w:val="14"/>
        </w:rPr>
        <w:t>     </w:t>
      </w:r>
      <w:r w:rsidRPr="00EE4019">
        <w:rPr>
          <w:rStyle w:val="apple-converted-space"/>
          <w:rFonts w:cstheme="minorHAnsi"/>
          <w:sz w:val="14"/>
          <w:szCs w:val="14"/>
        </w:rPr>
        <w:t> </w:t>
      </w:r>
      <w:proofErr w:type="spellStart"/>
      <w:r w:rsidRPr="00EE4019">
        <w:rPr>
          <w:rFonts w:cstheme="minorHAnsi"/>
        </w:rPr>
        <w:t>Pelanggaran</w:t>
      </w:r>
      <w:proofErr w:type="spellEnd"/>
      <w:r w:rsidRPr="00EE4019">
        <w:rPr>
          <w:rFonts w:cstheme="minorHAnsi"/>
        </w:rPr>
        <w:t xml:space="preserve"> </w:t>
      </w:r>
      <w:proofErr w:type="spellStart"/>
      <w:r w:rsidRPr="00EE4019">
        <w:rPr>
          <w:rFonts w:cstheme="minorHAnsi"/>
        </w:rPr>
        <w:t>terhadap</w:t>
      </w:r>
      <w:proofErr w:type="spellEnd"/>
      <w:r w:rsidRPr="00EE4019">
        <w:rPr>
          <w:rFonts w:cstheme="minorHAnsi"/>
        </w:rPr>
        <w:t xml:space="preserve"> </w:t>
      </w:r>
      <w:proofErr w:type="spellStart"/>
      <w:r w:rsidRPr="00EE4019">
        <w:rPr>
          <w:rFonts w:cstheme="minorHAnsi"/>
        </w:rPr>
        <w:t>ketantuan</w:t>
      </w:r>
      <w:proofErr w:type="spellEnd"/>
      <w:r w:rsidRPr="00EE4019">
        <w:rPr>
          <w:rFonts w:cstheme="minorHAnsi"/>
        </w:rPr>
        <w:t xml:space="preserve"> Batas </w:t>
      </w:r>
      <w:proofErr w:type="spellStart"/>
      <w:r w:rsidRPr="00EE4019">
        <w:rPr>
          <w:rFonts w:cstheme="minorHAnsi"/>
        </w:rPr>
        <w:t>Maksimum</w:t>
      </w:r>
      <w:proofErr w:type="spellEnd"/>
      <w:r w:rsidRPr="00EE4019">
        <w:rPr>
          <w:rFonts w:cstheme="minorHAnsi"/>
        </w:rPr>
        <w:t xml:space="preserve"> </w:t>
      </w:r>
      <w:proofErr w:type="spellStart"/>
      <w:r w:rsidRPr="00EE4019">
        <w:rPr>
          <w:rFonts w:cstheme="minorHAnsi"/>
        </w:rPr>
        <w:t>Pemberian</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(BMPK) </w:t>
      </w:r>
      <w:proofErr w:type="spellStart"/>
      <w:r w:rsidRPr="00EE4019">
        <w:rPr>
          <w:rFonts w:cstheme="minorHAnsi"/>
        </w:rPr>
        <w:t>atau</w:t>
      </w:r>
      <w:proofErr w:type="spellEnd"/>
      <w:r w:rsidRPr="00EE4019">
        <w:rPr>
          <w:rFonts w:cstheme="minorHAnsi"/>
        </w:rPr>
        <w:t xml:space="preserve"> </w:t>
      </w:r>
      <w:proofErr w:type="spellStart"/>
      <w:r w:rsidRPr="00EE4019">
        <w:rPr>
          <w:rFonts w:cstheme="minorHAnsi"/>
        </w:rPr>
        <w:t>sering</w:t>
      </w:r>
      <w:proofErr w:type="spellEnd"/>
      <w:r w:rsidRPr="00EE4019">
        <w:rPr>
          <w:rFonts w:cstheme="minorHAnsi"/>
        </w:rPr>
        <w:t xml:space="preserve"> </w:t>
      </w:r>
      <w:proofErr w:type="spellStart"/>
      <w:r w:rsidRPr="00EE4019">
        <w:rPr>
          <w:rFonts w:cstheme="minorHAnsi"/>
        </w:rPr>
        <w:t>disebut</w:t>
      </w:r>
      <w:proofErr w:type="spellEnd"/>
      <w:r w:rsidRPr="00EE4019">
        <w:rPr>
          <w:rFonts w:cstheme="minorHAnsi"/>
        </w:rPr>
        <w:t xml:space="preserve"> </w:t>
      </w:r>
      <w:proofErr w:type="spellStart"/>
      <w:r w:rsidRPr="00EE4019">
        <w:rPr>
          <w:rFonts w:cstheme="minorHAnsi"/>
        </w:rPr>
        <w:t>dengan</w:t>
      </w:r>
      <w:proofErr w:type="spellEnd"/>
      <w:r w:rsidRPr="00EE4019">
        <w:rPr>
          <w:rFonts w:cstheme="minorHAnsi"/>
        </w:rPr>
        <w:t xml:space="preserve"> Legal Lending Limit.</w:t>
      </w:r>
    </w:p>
    <w:p w:rsidR="00017907" w:rsidRPr="00EE4019" w:rsidRDefault="00017907" w:rsidP="00EE4019">
      <w:pPr>
        <w:spacing w:after="0"/>
        <w:ind w:left="1080" w:hanging="360"/>
        <w:rPr>
          <w:rFonts w:cstheme="minorHAnsi"/>
        </w:rPr>
      </w:pPr>
      <w:r w:rsidRPr="00EE4019">
        <w:rPr>
          <w:rFonts w:cstheme="minorHAnsi"/>
        </w:rPr>
        <w:t>c)</w:t>
      </w:r>
      <w:r w:rsidRPr="00EE4019">
        <w:rPr>
          <w:rFonts w:cstheme="minorHAnsi"/>
          <w:sz w:val="14"/>
          <w:szCs w:val="14"/>
        </w:rPr>
        <w:t>     </w:t>
      </w:r>
      <w:r w:rsidRPr="00EE4019">
        <w:rPr>
          <w:rStyle w:val="apple-converted-space"/>
          <w:rFonts w:cstheme="minorHAnsi"/>
          <w:sz w:val="14"/>
          <w:szCs w:val="14"/>
        </w:rPr>
        <w:t> </w:t>
      </w:r>
      <w:proofErr w:type="spellStart"/>
      <w:r w:rsidRPr="00EE4019">
        <w:rPr>
          <w:rFonts w:cstheme="minorHAnsi"/>
        </w:rPr>
        <w:t>Pelanggaran</w:t>
      </w:r>
      <w:proofErr w:type="spellEnd"/>
      <w:r w:rsidRPr="00EE4019">
        <w:rPr>
          <w:rFonts w:cstheme="minorHAnsi"/>
        </w:rPr>
        <w:t xml:space="preserve"> </w:t>
      </w:r>
      <w:proofErr w:type="spellStart"/>
      <w:r w:rsidRPr="00EE4019">
        <w:rPr>
          <w:rFonts w:cstheme="minorHAnsi"/>
        </w:rPr>
        <w:t>Posisi</w:t>
      </w:r>
      <w:proofErr w:type="spellEnd"/>
      <w:r w:rsidRPr="00EE4019">
        <w:rPr>
          <w:rFonts w:cstheme="minorHAnsi"/>
        </w:rPr>
        <w:t xml:space="preserve"> </w:t>
      </w:r>
      <w:proofErr w:type="spellStart"/>
      <w:r w:rsidRPr="00EE4019">
        <w:rPr>
          <w:rFonts w:cstheme="minorHAnsi"/>
        </w:rPr>
        <w:t>Devisa</w:t>
      </w:r>
      <w:proofErr w:type="spellEnd"/>
      <w:r w:rsidRPr="00EE4019">
        <w:rPr>
          <w:rFonts w:cstheme="minorHAnsi"/>
        </w:rPr>
        <w:t xml:space="preserve"> </w:t>
      </w:r>
      <w:proofErr w:type="spellStart"/>
      <w:r w:rsidRPr="00EE4019">
        <w:rPr>
          <w:rFonts w:cstheme="minorHAnsi"/>
        </w:rPr>
        <w:t>Netto</w:t>
      </w:r>
      <w:proofErr w:type="spellEnd"/>
      <w:r w:rsidRPr="00EE4019">
        <w:rPr>
          <w:rFonts w:cstheme="minorHAnsi"/>
        </w:rPr>
        <w:t>.</w:t>
      </w:r>
    </w:p>
    <w:p w:rsidR="00017907" w:rsidRPr="00EE4019" w:rsidRDefault="00017907" w:rsidP="00EE4019">
      <w:pPr>
        <w:numPr>
          <w:ilvl w:val="0"/>
          <w:numId w:val="6"/>
        </w:numPr>
        <w:tabs>
          <w:tab w:val="clear" w:pos="720"/>
          <w:tab w:val="num" w:pos="900"/>
        </w:tabs>
        <w:spacing w:before="240" w:after="60"/>
        <w:ind w:left="360"/>
        <w:rPr>
          <w:rFonts w:cstheme="minorHAnsi"/>
        </w:rPr>
      </w:pPr>
      <w:r w:rsidRPr="00EE4019">
        <w:rPr>
          <w:rFonts w:cstheme="minorHAnsi"/>
          <w:b/>
          <w:bCs/>
        </w:rPr>
        <w:t>Non Performing Loan (NPL)</w:t>
      </w:r>
    </w:p>
    <w:p w:rsidR="00017907" w:rsidRPr="00EE4019" w:rsidRDefault="00017907" w:rsidP="00EE4019">
      <w:pPr>
        <w:spacing w:after="0"/>
        <w:ind w:firstLine="360"/>
        <w:rPr>
          <w:rFonts w:cstheme="minorHAnsi"/>
        </w:rPr>
      </w:pPr>
      <w:proofErr w:type="gramStart"/>
      <w:r w:rsidRPr="00EE4019">
        <w:rPr>
          <w:rFonts w:cstheme="minorHAnsi"/>
        </w:rPr>
        <w:t xml:space="preserve">Non Performing Loan </w:t>
      </w:r>
      <w:proofErr w:type="spellStart"/>
      <w:r w:rsidRPr="00EE4019">
        <w:rPr>
          <w:rFonts w:cstheme="minorHAnsi"/>
        </w:rPr>
        <w:t>adalah</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yang </w:t>
      </w:r>
      <w:proofErr w:type="spellStart"/>
      <w:r w:rsidRPr="00EE4019">
        <w:rPr>
          <w:rFonts w:cstheme="minorHAnsi"/>
        </w:rPr>
        <w:t>masuk</w:t>
      </w:r>
      <w:proofErr w:type="spellEnd"/>
      <w:r w:rsidRPr="00EE4019">
        <w:rPr>
          <w:rFonts w:cstheme="minorHAnsi"/>
        </w:rPr>
        <w:t xml:space="preserve"> </w:t>
      </w:r>
      <w:proofErr w:type="spellStart"/>
      <w:r w:rsidRPr="00EE4019">
        <w:rPr>
          <w:rFonts w:cstheme="minorHAnsi"/>
        </w:rPr>
        <w:t>ke</w:t>
      </w:r>
      <w:proofErr w:type="spellEnd"/>
      <w:r w:rsidRPr="00EE4019">
        <w:rPr>
          <w:rFonts w:cstheme="minorHAnsi"/>
        </w:rPr>
        <w:t xml:space="preserve"> </w:t>
      </w:r>
      <w:proofErr w:type="spellStart"/>
      <w:r w:rsidRPr="00EE4019">
        <w:rPr>
          <w:rFonts w:cstheme="minorHAnsi"/>
        </w:rPr>
        <w:t>dalam</w:t>
      </w:r>
      <w:proofErr w:type="spellEnd"/>
      <w:r w:rsidRPr="00EE4019">
        <w:rPr>
          <w:rFonts w:cstheme="minorHAnsi"/>
        </w:rPr>
        <w:t xml:space="preserve"> </w:t>
      </w:r>
      <w:proofErr w:type="spellStart"/>
      <w:r w:rsidRPr="00EE4019">
        <w:rPr>
          <w:rFonts w:cstheme="minorHAnsi"/>
        </w:rPr>
        <w:t>kualitas</w:t>
      </w:r>
      <w:proofErr w:type="spellEnd"/>
      <w:r w:rsidRPr="00EE4019">
        <w:rPr>
          <w:rFonts w:cstheme="minorHAnsi"/>
        </w:rPr>
        <w:t xml:space="preserve"> </w:t>
      </w:r>
      <w:proofErr w:type="spellStart"/>
      <w:r w:rsidRPr="00EE4019">
        <w:rPr>
          <w:rFonts w:cstheme="minorHAnsi"/>
        </w:rPr>
        <w:t>kredit</w:t>
      </w:r>
      <w:proofErr w:type="spellEnd"/>
      <w:r w:rsidRPr="00EE4019">
        <w:rPr>
          <w:rFonts w:cstheme="minorHAnsi"/>
        </w:rPr>
        <w:t xml:space="preserve"> </w:t>
      </w:r>
      <w:proofErr w:type="spellStart"/>
      <w:r w:rsidRPr="00EE4019">
        <w:rPr>
          <w:rFonts w:cstheme="minorHAnsi"/>
        </w:rPr>
        <w:t>kurang</w:t>
      </w:r>
      <w:proofErr w:type="spellEnd"/>
      <w:r w:rsidRPr="00EE4019">
        <w:rPr>
          <w:rFonts w:cstheme="minorHAnsi"/>
        </w:rPr>
        <w:t xml:space="preserve"> </w:t>
      </w:r>
      <w:proofErr w:type="spellStart"/>
      <w:r w:rsidRPr="00EE4019">
        <w:rPr>
          <w:rFonts w:cstheme="minorHAnsi"/>
        </w:rPr>
        <w:t>lancar</w:t>
      </w:r>
      <w:proofErr w:type="spellEnd"/>
      <w:r w:rsidRPr="00EE4019">
        <w:rPr>
          <w:rFonts w:cstheme="minorHAnsi"/>
        </w:rPr>
        <w:t xml:space="preserve">, </w:t>
      </w:r>
      <w:proofErr w:type="spellStart"/>
      <w:r w:rsidRPr="00EE4019">
        <w:rPr>
          <w:rFonts w:cstheme="minorHAnsi"/>
        </w:rPr>
        <w:t>diragukan</w:t>
      </w:r>
      <w:proofErr w:type="spellEnd"/>
      <w:r w:rsidRPr="00EE4019">
        <w:rPr>
          <w:rFonts w:cstheme="minorHAnsi"/>
        </w:rPr>
        <w:t xml:space="preserve">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macet</w:t>
      </w:r>
      <w:proofErr w:type="spellEnd"/>
      <w:r w:rsidRPr="00EE4019">
        <w:rPr>
          <w:rFonts w:cstheme="minorHAnsi"/>
        </w:rPr>
        <w:t xml:space="preserve"> </w:t>
      </w:r>
      <w:proofErr w:type="spellStart"/>
      <w:r w:rsidRPr="00EE4019">
        <w:rPr>
          <w:rFonts w:cstheme="minorHAnsi"/>
        </w:rPr>
        <w:t>berdasarkan</w:t>
      </w:r>
      <w:proofErr w:type="spellEnd"/>
      <w:r w:rsidRPr="00EE4019">
        <w:rPr>
          <w:rFonts w:cstheme="minorHAnsi"/>
        </w:rPr>
        <w:t xml:space="preserve"> </w:t>
      </w:r>
      <w:proofErr w:type="spellStart"/>
      <w:r w:rsidRPr="00EE4019">
        <w:rPr>
          <w:rFonts w:cstheme="minorHAnsi"/>
        </w:rPr>
        <w:t>kriteria</w:t>
      </w:r>
      <w:proofErr w:type="spellEnd"/>
      <w:r w:rsidRPr="00EE4019">
        <w:rPr>
          <w:rFonts w:cstheme="minorHAnsi"/>
        </w:rPr>
        <w:t xml:space="preserve"> yang </w:t>
      </w:r>
      <w:proofErr w:type="spellStart"/>
      <w:r w:rsidRPr="00EE4019">
        <w:rPr>
          <w:rFonts w:cstheme="minorHAnsi"/>
        </w:rPr>
        <w:t>telah</w:t>
      </w:r>
      <w:proofErr w:type="spellEnd"/>
      <w:r w:rsidRPr="00EE4019">
        <w:rPr>
          <w:rFonts w:cstheme="minorHAnsi"/>
        </w:rPr>
        <w:t xml:space="preserve"> </w:t>
      </w:r>
      <w:proofErr w:type="spellStart"/>
      <w:r w:rsidRPr="00EE4019">
        <w:rPr>
          <w:rFonts w:cstheme="minorHAnsi"/>
        </w:rPr>
        <w:t>ditetapkan</w:t>
      </w:r>
      <w:proofErr w:type="spellEnd"/>
      <w:r w:rsidRPr="00EE4019">
        <w:rPr>
          <w:rFonts w:cstheme="minorHAnsi"/>
        </w:rPr>
        <w:t xml:space="preserve"> </w:t>
      </w:r>
      <w:proofErr w:type="spellStart"/>
      <w:r w:rsidRPr="00EE4019">
        <w:rPr>
          <w:rFonts w:cstheme="minorHAnsi"/>
        </w:rPr>
        <w:t>oleh</w:t>
      </w:r>
      <w:proofErr w:type="spellEnd"/>
      <w:r w:rsidRPr="00EE4019">
        <w:rPr>
          <w:rFonts w:cstheme="minorHAnsi"/>
        </w:rPr>
        <w:t xml:space="preserve"> Bank Indonesia</w:t>
      </w:r>
      <w:r w:rsidRPr="00EE4019">
        <w:rPr>
          <w:rStyle w:val="apple-converted-space"/>
          <w:rFonts w:cstheme="minorHAnsi"/>
        </w:rPr>
        <w:t> </w:t>
      </w:r>
      <w:r w:rsidRPr="00EE4019">
        <w:rPr>
          <w:rFonts w:cstheme="minorHAnsi"/>
          <w:i/>
          <w:iCs/>
        </w:rPr>
        <w:t>(SE No. 7/3/DPNP).</w:t>
      </w:r>
      <w:proofErr w:type="gramEnd"/>
      <w:r w:rsidRPr="00EE4019">
        <w:rPr>
          <w:rStyle w:val="apple-converted-space"/>
          <w:rFonts w:cstheme="minorHAnsi"/>
        </w:rPr>
        <w:t> </w:t>
      </w:r>
      <w:r w:rsidRPr="00EE4019">
        <w:rPr>
          <w:rFonts w:cstheme="minorHAnsi"/>
        </w:rPr>
        <w:t xml:space="preserve">NPL yang </w:t>
      </w:r>
      <w:proofErr w:type="spellStart"/>
      <w:r w:rsidRPr="00EE4019">
        <w:rPr>
          <w:rFonts w:cstheme="minorHAnsi"/>
        </w:rPr>
        <w:t>digunakan</w:t>
      </w:r>
      <w:proofErr w:type="spellEnd"/>
      <w:r w:rsidRPr="00EE4019">
        <w:rPr>
          <w:rFonts w:cstheme="minorHAnsi"/>
        </w:rPr>
        <w:t xml:space="preserve"> </w:t>
      </w:r>
      <w:proofErr w:type="spellStart"/>
      <w:r w:rsidRPr="00EE4019">
        <w:rPr>
          <w:rFonts w:cstheme="minorHAnsi"/>
        </w:rPr>
        <w:t>dalam</w:t>
      </w:r>
      <w:proofErr w:type="spellEnd"/>
      <w:r w:rsidRPr="00EE4019">
        <w:rPr>
          <w:rFonts w:cstheme="minorHAnsi"/>
        </w:rPr>
        <w:t xml:space="preserve"> </w:t>
      </w:r>
      <w:proofErr w:type="spellStart"/>
      <w:r w:rsidRPr="00EE4019">
        <w:rPr>
          <w:rFonts w:cstheme="minorHAnsi"/>
        </w:rPr>
        <w:t>penelitian</w:t>
      </w:r>
      <w:proofErr w:type="spellEnd"/>
      <w:r w:rsidRPr="00EE4019">
        <w:rPr>
          <w:rFonts w:cstheme="minorHAnsi"/>
        </w:rPr>
        <w:t xml:space="preserve"> </w:t>
      </w:r>
      <w:proofErr w:type="spellStart"/>
      <w:r w:rsidRPr="00EE4019">
        <w:rPr>
          <w:rFonts w:cstheme="minorHAnsi"/>
        </w:rPr>
        <w:t>ini</w:t>
      </w:r>
      <w:proofErr w:type="spellEnd"/>
      <w:r w:rsidRPr="00EE4019">
        <w:rPr>
          <w:rFonts w:cstheme="minorHAnsi"/>
        </w:rPr>
        <w:t xml:space="preserve"> </w:t>
      </w:r>
      <w:proofErr w:type="spellStart"/>
      <w:r w:rsidRPr="00EE4019">
        <w:rPr>
          <w:rFonts w:cstheme="minorHAnsi"/>
        </w:rPr>
        <w:t>merupakan</w:t>
      </w:r>
      <w:proofErr w:type="spellEnd"/>
      <w:r w:rsidRPr="00EE4019">
        <w:rPr>
          <w:rFonts w:cstheme="minorHAnsi"/>
        </w:rPr>
        <w:t xml:space="preserve"> </w:t>
      </w:r>
      <w:proofErr w:type="spellStart"/>
      <w:r w:rsidRPr="00EE4019">
        <w:rPr>
          <w:rFonts w:cstheme="minorHAnsi"/>
        </w:rPr>
        <w:t>angka</w:t>
      </w:r>
      <w:proofErr w:type="spellEnd"/>
      <w:r w:rsidRPr="00EE4019">
        <w:rPr>
          <w:rFonts w:cstheme="minorHAnsi"/>
        </w:rPr>
        <w:t xml:space="preserve"> </w:t>
      </w:r>
      <w:proofErr w:type="spellStart"/>
      <w:r w:rsidRPr="00EE4019">
        <w:rPr>
          <w:rFonts w:cstheme="minorHAnsi"/>
        </w:rPr>
        <w:t>perubahan</w:t>
      </w:r>
      <w:proofErr w:type="spellEnd"/>
      <w:r w:rsidRPr="00EE4019">
        <w:rPr>
          <w:rFonts w:cstheme="minorHAnsi"/>
        </w:rPr>
        <w:t xml:space="preserve"> NPL </w:t>
      </w:r>
      <w:proofErr w:type="spellStart"/>
      <w:r w:rsidRPr="00EE4019">
        <w:rPr>
          <w:rFonts w:cstheme="minorHAnsi"/>
        </w:rPr>
        <w:t>bulan</w:t>
      </w:r>
      <w:proofErr w:type="spellEnd"/>
      <w:r w:rsidRPr="00EE4019">
        <w:rPr>
          <w:rFonts w:cstheme="minorHAnsi"/>
        </w:rPr>
        <w:t xml:space="preserve"> </w:t>
      </w:r>
      <w:proofErr w:type="spellStart"/>
      <w:r w:rsidRPr="00EE4019">
        <w:rPr>
          <w:rFonts w:cstheme="minorHAnsi"/>
        </w:rPr>
        <w:t>Desember</w:t>
      </w:r>
      <w:proofErr w:type="spellEnd"/>
      <w:r w:rsidRPr="00EE4019">
        <w:rPr>
          <w:rFonts w:cstheme="minorHAnsi"/>
        </w:rPr>
        <w:t xml:space="preserve"> 2008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Januari</w:t>
      </w:r>
      <w:proofErr w:type="spellEnd"/>
      <w:r w:rsidRPr="00EE4019">
        <w:rPr>
          <w:rFonts w:cstheme="minorHAnsi"/>
        </w:rPr>
        <w:t xml:space="preserve"> 2009, </w:t>
      </w:r>
      <w:proofErr w:type="spellStart"/>
      <w:r w:rsidRPr="00EE4019">
        <w:rPr>
          <w:rFonts w:cstheme="minorHAnsi"/>
        </w:rPr>
        <w:t>dengan</w:t>
      </w:r>
      <w:proofErr w:type="spellEnd"/>
      <w:r w:rsidRPr="00EE4019">
        <w:rPr>
          <w:rFonts w:cstheme="minorHAnsi"/>
        </w:rPr>
        <w:t xml:space="preserve"> </w:t>
      </w:r>
      <w:proofErr w:type="spellStart"/>
      <w:r w:rsidRPr="00EE4019">
        <w:rPr>
          <w:rFonts w:cstheme="minorHAnsi"/>
        </w:rPr>
        <w:t>kategori</w:t>
      </w:r>
      <w:proofErr w:type="spellEnd"/>
      <w:r w:rsidRPr="00EE4019">
        <w:rPr>
          <w:rFonts w:cstheme="minorHAnsi"/>
        </w:rPr>
        <w:t xml:space="preserve"> 1 = </w:t>
      </w:r>
      <w:proofErr w:type="spellStart"/>
      <w:r w:rsidRPr="00EE4019">
        <w:rPr>
          <w:rFonts w:cstheme="minorHAnsi"/>
        </w:rPr>
        <w:lastRenderedPageBreak/>
        <w:t>meningkat</w:t>
      </w:r>
      <w:proofErr w:type="spellEnd"/>
      <w:r w:rsidRPr="00EE4019">
        <w:rPr>
          <w:rFonts w:cstheme="minorHAnsi"/>
        </w:rPr>
        <w:t xml:space="preserve">, 0 = </w:t>
      </w:r>
      <w:proofErr w:type="spellStart"/>
      <w:r w:rsidRPr="00EE4019">
        <w:rPr>
          <w:rFonts w:cstheme="minorHAnsi"/>
        </w:rPr>
        <w:t>menurun</w:t>
      </w:r>
      <w:proofErr w:type="spellEnd"/>
      <w:r w:rsidRPr="00EE4019">
        <w:rPr>
          <w:rFonts w:cstheme="minorHAnsi"/>
        </w:rPr>
        <w:t xml:space="preserve"> </w:t>
      </w:r>
      <w:proofErr w:type="spellStart"/>
      <w:r w:rsidRPr="00EE4019">
        <w:rPr>
          <w:rFonts w:cstheme="minorHAnsi"/>
        </w:rPr>
        <w:t>atau</w:t>
      </w:r>
      <w:proofErr w:type="spellEnd"/>
      <w:r w:rsidRPr="00EE4019">
        <w:rPr>
          <w:rFonts w:cstheme="minorHAnsi"/>
        </w:rPr>
        <w:t xml:space="preserve"> </w:t>
      </w:r>
      <w:proofErr w:type="spellStart"/>
      <w:r w:rsidRPr="00EE4019">
        <w:rPr>
          <w:rFonts w:cstheme="minorHAnsi"/>
        </w:rPr>
        <w:t>tetap</w:t>
      </w:r>
      <w:proofErr w:type="spellEnd"/>
      <w:r w:rsidRPr="00EE4019">
        <w:rPr>
          <w:rFonts w:cstheme="minorHAnsi"/>
        </w:rPr>
        <w:t xml:space="preserve">. </w:t>
      </w:r>
      <w:proofErr w:type="spellStart"/>
      <w:proofErr w:type="gramStart"/>
      <w:r w:rsidRPr="00EE4019">
        <w:rPr>
          <w:rFonts w:cstheme="minorHAnsi"/>
        </w:rPr>
        <w:t>Variabel</w:t>
      </w:r>
      <w:proofErr w:type="spellEnd"/>
      <w:r w:rsidRPr="00EE4019">
        <w:rPr>
          <w:rFonts w:cstheme="minorHAnsi"/>
        </w:rPr>
        <w:t xml:space="preserve"> </w:t>
      </w:r>
      <w:proofErr w:type="spellStart"/>
      <w:r w:rsidRPr="00EE4019">
        <w:rPr>
          <w:rFonts w:cstheme="minorHAnsi"/>
        </w:rPr>
        <w:t>Kebijakan</w:t>
      </w:r>
      <w:proofErr w:type="spellEnd"/>
      <w:r w:rsidRPr="00EE4019">
        <w:rPr>
          <w:rFonts w:cstheme="minorHAnsi"/>
        </w:rPr>
        <w:t xml:space="preserve"> Bank Indonesia (KBI) </w:t>
      </w:r>
      <w:proofErr w:type="spellStart"/>
      <w:r w:rsidRPr="00EE4019">
        <w:rPr>
          <w:rFonts w:cstheme="minorHAnsi"/>
        </w:rPr>
        <w:t>mempengaruhi</w:t>
      </w:r>
      <w:proofErr w:type="spellEnd"/>
      <w:r w:rsidRPr="00EE4019">
        <w:rPr>
          <w:rFonts w:cstheme="minorHAnsi"/>
        </w:rPr>
        <w:t xml:space="preserve"> NPL </w:t>
      </w:r>
      <w:proofErr w:type="spellStart"/>
      <w:r w:rsidRPr="00EE4019">
        <w:rPr>
          <w:rFonts w:cstheme="minorHAnsi"/>
        </w:rPr>
        <w:t>secara</w:t>
      </w:r>
      <w:proofErr w:type="spellEnd"/>
      <w:r w:rsidRPr="00EE4019">
        <w:rPr>
          <w:rFonts w:cstheme="minorHAnsi"/>
        </w:rPr>
        <w:t xml:space="preserve"> </w:t>
      </w:r>
      <w:proofErr w:type="spellStart"/>
      <w:r w:rsidRPr="00EE4019">
        <w:rPr>
          <w:rFonts w:cstheme="minorHAnsi"/>
        </w:rPr>
        <w:t>signifikan</w:t>
      </w:r>
      <w:proofErr w:type="spellEnd"/>
      <w:r w:rsidRPr="00EE4019">
        <w:rPr>
          <w:rFonts w:cstheme="minorHAnsi"/>
        </w:rPr>
        <w:t>.</w:t>
      </w:r>
      <w:proofErr w:type="gramEnd"/>
      <w:r w:rsidRPr="00EE4019">
        <w:rPr>
          <w:rStyle w:val="apple-converted-space"/>
          <w:rFonts w:cstheme="minorHAnsi"/>
        </w:rPr>
        <w:t> </w:t>
      </w:r>
      <w:proofErr w:type="gramStart"/>
      <w:r w:rsidRPr="00EE4019">
        <w:rPr>
          <w:rFonts w:cstheme="minorHAnsi"/>
          <w:i/>
          <w:iCs/>
        </w:rPr>
        <w:t xml:space="preserve">KBI No. 7 </w:t>
      </w:r>
      <w:proofErr w:type="spellStart"/>
      <w:r w:rsidRPr="00EE4019">
        <w:rPr>
          <w:rFonts w:cstheme="minorHAnsi"/>
          <w:i/>
          <w:iCs/>
        </w:rPr>
        <w:t>Tahun</w:t>
      </w:r>
      <w:proofErr w:type="spellEnd"/>
      <w:r w:rsidRPr="00EE4019">
        <w:rPr>
          <w:rFonts w:cstheme="minorHAnsi"/>
          <w:i/>
          <w:iCs/>
        </w:rPr>
        <w:t xml:space="preserve"> 2005</w:t>
      </w:r>
      <w:r w:rsidRPr="00EE4019">
        <w:rPr>
          <w:rFonts w:cstheme="minorHAnsi"/>
        </w:rPr>
        <w:t xml:space="preserve">menyebutkan </w:t>
      </w:r>
      <w:proofErr w:type="spellStart"/>
      <w:r w:rsidRPr="00EE4019">
        <w:rPr>
          <w:rFonts w:cstheme="minorHAnsi"/>
        </w:rPr>
        <w:t>bahwa</w:t>
      </w:r>
      <w:proofErr w:type="spellEnd"/>
      <w:r w:rsidRPr="00EE4019">
        <w:rPr>
          <w:rFonts w:cstheme="minorHAnsi"/>
        </w:rPr>
        <w:t xml:space="preserve"> </w:t>
      </w:r>
      <w:proofErr w:type="spellStart"/>
      <w:r w:rsidRPr="00EE4019">
        <w:rPr>
          <w:rFonts w:cstheme="minorHAnsi"/>
        </w:rPr>
        <w:t>adanya</w:t>
      </w:r>
      <w:proofErr w:type="spellEnd"/>
      <w:r w:rsidRPr="00EE4019">
        <w:rPr>
          <w:rFonts w:cstheme="minorHAnsi"/>
        </w:rPr>
        <w:t xml:space="preserve"> </w:t>
      </w:r>
      <w:proofErr w:type="spellStart"/>
      <w:r w:rsidRPr="00EE4019">
        <w:rPr>
          <w:rFonts w:cstheme="minorHAnsi"/>
        </w:rPr>
        <w:t>pengharusan</w:t>
      </w:r>
      <w:proofErr w:type="spellEnd"/>
      <w:r w:rsidRPr="00EE4019">
        <w:rPr>
          <w:rFonts w:cstheme="minorHAnsi"/>
        </w:rPr>
        <w:t xml:space="preserve"> </w:t>
      </w:r>
      <w:proofErr w:type="spellStart"/>
      <w:r w:rsidRPr="00EE4019">
        <w:rPr>
          <w:rFonts w:cstheme="minorHAnsi"/>
        </w:rPr>
        <w:t>dilakukannya</w:t>
      </w:r>
      <w:proofErr w:type="spellEnd"/>
      <w:r w:rsidRPr="00EE4019">
        <w:rPr>
          <w:rFonts w:cstheme="minorHAnsi"/>
        </w:rPr>
        <w:t xml:space="preserve"> </w:t>
      </w:r>
      <w:proofErr w:type="spellStart"/>
      <w:r w:rsidRPr="00EE4019">
        <w:rPr>
          <w:rFonts w:cstheme="minorHAnsi"/>
        </w:rPr>
        <w:t>penyeragaman</w:t>
      </w:r>
      <w:proofErr w:type="spellEnd"/>
      <w:r w:rsidRPr="00EE4019">
        <w:rPr>
          <w:rFonts w:cstheme="minorHAnsi"/>
        </w:rPr>
        <w:t xml:space="preserve"> </w:t>
      </w:r>
      <w:proofErr w:type="spellStart"/>
      <w:r w:rsidRPr="00EE4019">
        <w:rPr>
          <w:rFonts w:cstheme="minorHAnsi"/>
        </w:rPr>
        <w:t>penilaian</w:t>
      </w:r>
      <w:proofErr w:type="spellEnd"/>
      <w:r w:rsidRPr="00EE4019">
        <w:rPr>
          <w:rFonts w:cstheme="minorHAnsi"/>
        </w:rPr>
        <w:t xml:space="preserve">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pengategorian</w:t>
      </w:r>
      <w:proofErr w:type="spellEnd"/>
      <w:r w:rsidRPr="00EE4019">
        <w:rPr>
          <w:rFonts w:cstheme="minorHAnsi"/>
        </w:rPr>
        <w:t xml:space="preserve"> </w:t>
      </w:r>
      <w:proofErr w:type="spellStart"/>
      <w:r w:rsidRPr="00EE4019">
        <w:rPr>
          <w:rFonts w:cstheme="minorHAnsi"/>
        </w:rPr>
        <w:t>kualitas</w:t>
      </w:r>
      <w:proofErr w:type="spellEnd"/>
      <w:r w:rsidRPr="00EE4019">
        <w:rPr>
          <w:rFonts w:cstheme="minorHAnsi"/>
        </w:rPr>
        <w:t xml:space="preserve"> </w:t>
      </w:r>
      <w:proofErr w:type="spellStart"/>
      <w:r w:rsidRPr="00EE4019">
        <w:rPr>
          <w:rFonts w:cstheme="minorHAnsi"/>
        </w:rPr>
        <w:t>aktiva</w:t>
      </w:r>
      <w:proofErr w:type="spellEnd"/>
      <w:r w:rsidRPr="00EE4019">
        <w:rPr>
          <w:rFonts w:cstheme="minorHAnsi"/>
        </w:rPr>
        <w:t xml:space="preserve"> </w:t>
      </w:r>
      <w:proofErr w:type="spellStart"/>
      <w:r w:rsidRPr="00EE4019">
        <w:rPr>
          <w:rFonts w:cstheme="minorHAnsi"/>
        </w:rPr>
        <w:t>produktif</w:t>
      </w:r>
      <w:proofErr w:type="spellEnd"/>
      <w:r w:rsidRPr="00EE4019">
        <w:rPr>
          <w:rFonts w:cstheme="minorHAnsi"/>
        </w:rPr>
        <w:t xml:space="preserve"> </w:t>
      </w:r>
      <w:proofErr w:type="spellStart"/>
      <w:r w:rsidRPr="00EE4019">
        <w:rPr>
          <w:rFonts w:cstheme="minorHAnsi"/>
        </w:rPr>
        <w:t>oleh</w:t>
      </w:r>
      <w:proofErr w:type="spellEnd"/>
      <w:r w:rsidRPr="00EE4019">
        <w:rPr>
          <w:rFonts w:cstheme="minorHAnsi"/>
        </w:rPr>
        <w:t xml:space="preserve"> bank.</w:t>
      </w:r>
      <w:proofErr w:type="gramEnd"/>
      <w:r w:rsidRPr="00EE4019">
        <w:rPr>
          <w:rFonts w:cstheme="minorHAnsi"/>
        </w:rPr>
        <w:t xml:space="preserve"> </w:t>
      </w:r>
      <w:proofErr w:type="spellStart"/>
      <w:proofErr w:type="gramStart"/>
      <w:r w:rsidRPr="00EE4019">
        <w:rPr>
          <w:rFonts w:cstheme="minorHAnsi"/>
        </w:rPr>
        <w:t>Hasil</w:t>
      </w:r>
      <w:proofErr w:type="spellEnd"/>
      <w:r w:rsidRPr="00EE4019">
        <w:rPr>
          <w:rFonts w:cstheme="minorHAnsi"/>
        </w:rPr>
        <w:t xml:space="preserve"> </w:t>
      </w:r>
      <w:proofErr w:type="spellStart"/>
      <w:r w:rsidRPr="00EE4019">
        <w:rPr>
          <w:rFonts w:cstheme="minorHAnsi"/>
        </w:rPr>
        <w:t>pengolahan</w:t>
      </w:r>
      <w:proofErr w:type="spellEnd"/>
      <w:r w:rsidRPr="00EE4019">
        <w:rPr>
          <w:rFonts w:cstheme="minorHAnsi"/>
        </w:rPr>
        <w:t xml:space="preserve"> </w:t>
      </w:r>
      <w:proofErr w:type="spellStart"/>
      <w:r w:rsidRPr="00EE4019">
        <w:rPr>
          <w:rFonts w:cstheme="minorHAnsi"/>
        </w:rPr>
        <w:t>nilai</w:t>
      </w:r>
      <w:proofErr w:type="spellEnd"/>
      <w:r w:rsidRPr="00EE4019">
        <w:rPr>
          <w:rFonts w:cstheme="minorHAnsi"/>
        </w:rPr>
        <w:t xml:space="preserve"> </w:t>
      </w:r>
      <w:proofErr w:type="spellStart"/>
      <w:r w:rsidRPr="00EE4019">
        <w:rPr>
          <w:rFonts w:cstheme="minorHAnsi"/>
        </w:rPr>
        <w:t>signifikansi</w:t>
      </w:r>
      <w:proofErr w:type="spellEnd"/>
      <w:r w:rsidRPr="00EE4019">
        <w:rPr>
          <w:rFonts w:cstheme="minorHAnsi"/>
        </w:rPr>
        <w:t xml:space="preserve"> </w:t>
      </w:r>
      <w:proofErr w:type="spellStart"/>
      <w:r w:rsidRPr="00EE4019">
        <w:rPr>
          <w:rFonts w:cstheme="minorHAnsi"/>
        </w:rPr>
        <w:t>variabel</w:t>
      </w:r>
      <w:proofErr w:type="spellEnd"/>
      <w:r w:rsidRPr="00EE4019">
        <w:rPr>
          <w:rFonts w:cstheme="minorHAnsi"/>
        </w:rPr>
        <w:t xml:space="preserve"> KBI </w:t>
      </w:r>
      <w:proofErr w:type="spellStart"/>
      <w:r w:rsidRPr="00EE4019">
        <w:rPr>
          <w:rFonts w:cstheme="minorHAnsi"/>
        </w:rPr>
        <w:t>adalah</w:t>
      </w:r>
      <w:proofErr w:type="spellEnd"/>
      <w:r w:rsidRPr="00EE4019">
        <w:rPr>
          <w:rFonts w:cstheme="minorHAnsi"/>
        </w:rPr>
        <w:t xml:space="preserve"> 0,016.</w:t>
      </w:r>
      <w:proofErr w:type="gramEnd"/>
      <w:r w:rsidRPr="00EE4019">
        <w:rPr>
          <w:rFonts w:cstheme="minorHAnsi"/>
        </w:rPr>
        <w:t xml:space="preserve"> Hal </w:t>
      </w:r>
      <w:proofErr w:type="spellStart"/>
      <w:r w:rsidRPr="00EE4019">
        <w:rPr>
          <w:rFonts w:cstheme="minorHAnsi"/>
        </w:rPr>
        <w:t>ini</w:t>
      </w:r>
      <w:proofErr w:type="spellEnd"/>
      <w:r w:rsidRPr="00EE4019">
        <w:rPr>
          <w:rFonts w:cstheme="minorHAnsi"/>
        </w:rPr>
        <w:t xml:space="preserve"> </w:t>
      </w:r>
      <w:proofErr w:type="spellStart"/>
      <w:r w:rsidRPr="00EE4019">
        <w:rPr>
          <w:rFonts w:cstheme="minorHAnsi"/>
        </w:rPr>
        <w:t>berarti</w:t>
      </w:r>
      <w:proofErr w:type="spellEnd"/>
      <w:r w:rsidRPr="00EE4019">
        <w:rPr>
          <w:rFonts w:cstheme="minorHAnsi"/>
        </w:rPr>
        <w:t xml:space="preserve"> KBI </w:t>
      </w:r>
      <w:proofErr w:type="spellStart"/>
      <w:r w:rsidRPr="00EE4019">
        <w:rPr>
          <w:rFonts w:cstheme="minorHAnsi"/>
        </w:rPr>
        <w:t>signifikan</w:t>
      </w:r>
      <w:proofErr w:type="spellEnd"/>
      <w:r w:rsidRPr="00EE4019">
        <w:rPr>
          <w:rFonts w:cstheme="minorHAnsi"/>
        </w:rPr>
        <w:t xml:space="preserve"> </w:t>
      </w:r>
      <w:proofErr w:type="spellStart"/>
      <w:r w:rsidRPr="00EE4019">
        <w:rPr>
          <w:rFonts w:cstheme="minorHAnsi"/>
        </w:rPr>
        <w:t>mempengaruhi</w:t>
      </w:r>
      <w:proofErr w:type="spellEnd"/>
      <w:r w:rsidRPr="00EE4019">
        <w:rPr>
          <w:rFonts w:cstheme="minorHAnsi"/>
        </w:rPr>
        <w:t xml:space="preserve"> NPL </w:t>
      </w:r>
      <w:proofErr w:type="spellStart"/>
      <w:r w:rsidRPr="00EE4019">
        <w:rPr>
          <w:rFonts w:cstheme="minorHAnsi"/>
        </w:rPr>
        <w:t>pada</w:t>
      </w:r>
      <w:proofErr w:type="spellEnd"/>
      <w:r w:rsidRPr="00EE4019">
        <w:rPr>
          <w:rFonts w:cstheme="minorHAnsi"/>
        </w:rPr>
        <w:t xml:space="preserve"> </w:t>
      </w:r>
      <w:proofErr w:type="spellStart"/>
      <w:r w:rsidRPr="00EE4019">
        <w:rPr>
          <w:rFonts w:cstheme="minorHAnsi"/>
        </w:rPr>
        <w:t>tingkat</w:t>
      </w:r>
      <w:proofErr w:type="spellEnd"/>
      <w:r w:rsidRPr="00EE4019">
        <w:rPr>
          <w:rFonts w:cstheme="minorHAnsi"/>
        </w:rPr>
        <w:t xml:space="preserve"> </w:t>
      </w:r>
      <w:proofErr w:type="spellStart"/>
      <w:r w:rsidRPr="00EE4019">
        <w:rPr>
          <w:rFonts w:cstheme="minorHAnsi"/>
        </w:rPr>
        <w:t>kepercayaan</w:t>
      </w:r>
      <w:proofErr w:type="spellEnd"/>
      <w:r w:rsidRPr="00EE4019">
        <w:rPr>
          <w:rFonts w:cstheme="minorHAnsi"/>
        </w:rPr>
        <w:t xml:space="preserve"> 95% </w:t>
      </w:r>
      <w:proofErr w:type="spellStart"/>
      <w:r w:rsidRPr="00EE4019">
        <w:rPr>
          <w:rFonts w:cstheme="minorHAnsi"/>
        </w:rPr>
        <w:t>karena</w:t>
      </w:r>
      <w:proofErr w:type="spellEnd"/>
      <w:r w:rsidRPr="00EE4019">
        <w:rPr>
          <w:rFonts w:cstheme="minorHAnsi"/>
        </w:rPr>
        <w:t xml:space="preserve"> </w:t>
      </w:r>
      <w:proofErr w:type="spellStart"/>
      <w:r w:rsidRPr="00EE4019">
        <w:rPr>
          <w:rFonts w:cstheme="minorHAnsi"/>
        </w:rPr>
        <w:t>nilai</w:t>
      </w:r>
      <w:proofErr w:type="spellEnd"/>
      <w:r w:rsidRPr="00EE4019">
        <w:rPr>
          <w:rFonts w:cstheme="minorHAnsi"/>
        </w:rPr>
        <w:t xml:space="preserve"> </w:t>
      </w:r>
      <w:proofErr w:type="spellStart"/>
      <w:r w:rsidRPr="00EE4019">
        <w:rPr>
          <w:rFonts w:cstheme="minorHAnsi"/>
        </w:rPr>
        <w:t>signifikansi</w:t>
      </w:r>
      <w:proofErr w:type="spellEnd"/>
      <w:r w:rsidRPr="00EE4019">
        <w:rPr>
          <w:rFonts w:cstheme="minorHAnsi"/>
        </w:rPr>
        <w:t xml:space="preserve"> </w:t>
      </w:r>
      <w:proofErr w:type="spellStart"/>
      <w:r w:rsidRPr="00EE4019">
        <w:rPr>
          <w:rFonts w:cstheme="minorHAnsi"/>
        </w:rPr>
        <w:t>lebih</w:t>
      </w:r>
      <w:proofErr w:type="spellEnd"/>
      <w:r w:rsidRPr="00EE4019">
        <w:rPr>
          <w:rFonts w:cstheme="minorHAnsi"/>
        </w:rPr>
        <w:t xml:space="preserve"> </w:t>
      </w:r>
      <w:proofErr w:type="spellStart"/>
      <w:r w:rsidRPr="00EE4019">
        <w:rPr>
          <w:rFonts w:cstheme="minorHAnsi"/>
        </w:rPr>
        <w:t>kecil</w:t>
      </w:r>
      <w:proofErr w:type="spellEnd"/>
      <w:r w:rsidRPr="00EE4019">
        <w:rPr>
          <w:rFonts w:cstheme="minorHAnsi"/>
        </w:rPr>
        <w:t xml:space="preserve"> </w:t>
      </w:r>
      <w:proofErr w:type="spellStart"/>
      <w:r w:rsidRPr="00EE4019">
        <w:rPr>
          <w:rFonts w:cstheme="minorHAnsi"/>
        </w:rPr>
        <w:t>dari</w:t>
      </w:r>
      <w:proofErr w:type="spellEnd"/>
      <w:r w:rsidRPr="00EE4019">
        <w:rPr>
          <w:rFonts w:cstheme="minorHAnsi"/>
        </w:rPr>
        <w:t xml:space="preserve"> 0,05 </w:t>
      </w:r>
      <w:proofErr w:type="spellStart"/>
      <w:r w:rsidRPr="00EE4019">
        <w:rPr>
          <w:rFonts w:cstheme="minorHAnsi"/>
        </w:rPr>
        <w:t>dan</w:t>
      </w:r>
      <w:proofErr w:type="spellEnd"/>
      <w:r w:rsidRPr="00EE4019">
        <w:rPr>
          <w:rFonts w:cstheme="minorHAnsi"/>
        </w:rPr>
        <w:t xml:space="preserve"> </w:t>
      </w:r>
      <w:proofErr w:type="spellStart"/>
      <w:r w:rsidRPr="00EE4019">
        <w:rPr>
          <w:rFonts w:cstheme="minorHAnsi"/>
        </w:rPr>
        <w:t>terjadi</w:t>
      </w:r>
      <w:proofErr w:type="spellEnd"/>
      <w:r w:rsidRPr="00EE4019">
        <w:rPr>
          <w:rFonts w:cstheme="minorHAnsi"/>
        </w:rPr>
        <w:t xml:space="preserve"> </w:t>
      </w:r>
      <w:proofErr w:type="spellStart"/>
      <w:r w:rsidRPr="00EE4019">
        <w:rPr>
          <w:rFonts w:cstheme="minorHAnsi"/>
        </w:rPr>
        <w:t>perbedaan</w:t>
      </w:r>
      <w:proofErr w:type="spellEnd"/>
      <w:r w:rsidRPr="00EE4019">
        <w:rPr>
          <w:rFonts w:cstheme="minorHAnsi"/>
        </w:rPr>
        <w:t xml:space="preserve"> yang </w:t>
      </w:r>
      <w:proofErr w:type="spellStart"/>
      <w:r w:rsidRPr="00EE4019">
        <w:rPr>
          <w:rFonts w:cstheme="minorHAnsi"/>
        </w:rPr>
        <w:t>nyata</w:t>
      </w:r>
      <w:proofErr w:type="spellEnd"/>
      <w:r w:rsidRPr="00EE4019">
        <w:rPr>
          <w:rFonts w:cstheme="minorHAnsi"/>
        </w:rPr>
        <w:t xml:space="preserve"> </w:t>
      </w:r>
      <w:proofErr w:type="spellStart"/>
      <w:r w:rsidRPr="00EE4019">
        <w:rPr>
          <w:rFonts w:cstheme="minorHAnsi"/>
        </w:rPr>
        <w:t>antara</w:t>
      </w:r>
      <w:proofErr w:type="spellEnd"/>
      <w:r w:rsidRPr="00EE4019">
        <w:rPr>
          <w:rFonts w:cstheme="minorHAnsi"/>
        </w:rPr>
        <w:t xml:space="preserve"> NPL </w:t>
      </w:r>
      <w:proofErr w:type="spellStart"/>
      <w:r w:rsidRPr="00EE4019">
        <w:rPr>
          <w:rFonts w:cstheme="minorHAnsi"/>
        </w:rPr>
        <w:t>setelah</w:t>
      </w:r>
      <w:proofErr w:type="spellEnd"/>
      <w:r w:rsidRPr="00EE4019">
        <w:rPr>
          <w:rFonts w:cstheme="minorHAnsi"/>
        </w:rPr>
        <w:t xml:space="preserve"> </w:t>
      </w:r>
      <w:proofErr w:type="spellStart"/>
      <w:r w:rsidRPr="00EE4019">
        <w:rPr>
          <w:rFonts w:cstheme="minorHAnsi"/>
        </w:rPr>
        <w:t>diterapkannya</w:t>
      </w:r>
      <w:proofErr w:type="spellEnd"/>
      <w:r w:rsidRPr="00EE4019">
        <w:rPr>
          <w:rFonts w:cstheme="minorHAnsi"/>
        </w:rPr>
        <w:t xml:space="preserve"> KBI </w:t>
      </w:r>
      <w:proofErr w:type="spellStart"/>
      <w:r w:rsidRPr="00EE4019">
        <w:rPr>
          <w:rFonts w:cstheme="minorHAnsi"/>
        </w:rPr>
        <w:t>dengan</w:t>
      </w:r>
      <w:proofErr w:type="spellEnd"/>
      <w:r w:rsidRPr="00EE4019">
        <w:rPr>
          <w:rFonts w:cstheme="minorHAnsi"/>
        </w:rPr>
        <w:t xml:space="preserve"> NPL </w:t>
      </w:r>
      <w:proofErr w:type="spellStart"/>
      <w:r w:rsidRPr="00EE4019">
        <w:rPr>
          <w:rFonts w:cstheme="minorHAnsi"/>
        </w:rPr>
        <w:t>sebelum</w:t>
      </w:r>
      <w:proofErr w:type="spellEnd"/>
      <w:r w:rsidRPr="00EE4019">
        <w:rPr>
          <w:rFonts w:cstheme="minorHAnsi"/>
        </w:rPr>
        <w:t xml:space="preserve"> </w:t>
      </w:r>
      <w:proofErr w:type="spellStart"/>
      <w:r w:rsidRPr="00EE4019">
        <w:rPr>
          <w:rFonts w:cstheme="minorHAnsi"/>
        </w:rPr>
        <w:t>diterapkannya</w:t>
      </w:r>
      <w:proofErr w:type="spellEnd"/>
      <w:r w:rsidRPr="00EE4019">
        <w:rPr>
          <w:rFonts w:cstheme="minorHAnsi"/>
        </w:rPr>
        <w:t xml:space="preserve"> KBI.</w:t>
      </w:r>
    </w:p>
    <w:p w:rsidR="00017907" w:rsidRDefault="00017907" w:rsidP="004F6243">
      <w:pPr>
        <w:shd w:val="clear" w:color="auto" w:fill="FFFFFF"/>
        <w:spacing w:after="24" w:line="240" w:lineRule="auto"/>
        <w:outlineLvl w:val="0"/>
        <w:rPr>
          <w:rFonts w:ascii="Georgia" w:eastAsia="Times New Roman" w:hAnsi="Georgia" w:cs="Times New Roman"/>
          <w:kern w:val="36"/>
          <w:sz w:val="36"/>
          <w:szCs w:val="36"/>
        </w:rPr>
      </w:pPr>
    </w:p>
    <w:p w:rsidR="004F6243" w:rsidRPr="00017907" w:rsidRDefault="004F6243" w:rsidP="004F6243">
      <w:pPr>
        <w:shd w:val="clear" w:color="auto" w:fill="FFFFFF"/>
        <w:spacing w:after="24" w:line="240" w:lineRule="auto"/>
        <w:outlineLvl w:val="0"/>
        <w:rPr>
          <w:rFonts w:ascii="Georgia" w:eastAsia="Times New Roman" w:hAnsi="Georgia" w:cs="Times New Roman"/>
          <w:kern w:val="36"/>
          <w:sz w:val="36"/>
          <w:szCs w:val="36"/>
        </w:rPr>
      </w:pPr>
      <w:r w:rsidRPr="00017907">
        <w:rPr>
          <w:rFonts w:ascii="Georgia" w:eastAsia="Times New Roman" w:hAnsi="Georgia" w:cs="Times New Roman"/>
          <w:kern w:val="36"/>
          <w:sz w:val="36"/>
          <w:szCs w:val="36"/>
        </w:rPr>
        <w:t>Capital Adequacy Ratio - CAR</w:t>
      </w:r>
    </w:p>
    <w:tbl>
      <w:tblPr>
        <w:tblW w:w="0" w:type="auto"/>
        <w:tblCellSpacing w:w="15" w:type="dxa"/>
        <w:shd w:val="clear" w:color="auto" w:fill="FFFFFF"/>
        <w:tblCellMar>
          <w:top w:w="15" w:type="dxa"/>
          <w:left w:w="15" w:type="dxa"/>
          <w:bottom w:w="15" w:type="dxa"/>
          <w:right w:w="15" w:type="dxa"/>
        </w:tblCellMar>
        <w:tblLook w:val="04A0"/>
      </w:tblPr>
      <w:tblGrid>
        <w:gridCol w:w="135"/>
        <w:gridCol w:w="10298"/>
      </w:tblGrid>
      <w:tr w:rsidR="004F6243" w:rsidRPr="00017907" w:rsidTr="001627CB">
        <w:trPr>
          <w:tblCellSpacing w:w="15" w:type="dxa"/>
        </w:trPr>
        <w:tc>
          <w:tcPr>
            <w:tcW w:w="90" w:type="dxa"/>
            <w:shd w:val="clear" w:color="auto" w:fill="FFFFFF"/>
            <w:tcMar>
              <w:top w:w="167" w:type="dxa"/>
              <w:left w:w="15" w:type="dxa"/>
              <w:bottom w:w="15" w:type="dxa"/>
              <w:right w:w="15" w:type="dxa"/>
            </w:tcMar>
            <w:hideMark/>
          </w:tcPr>
          <w:p w:rsidR="004F6243" w:rsidRPr="00017907" w:rsidRDefault="004F6243" w:rsidP="004F6243">
            <w:pPr>
              <w:spacing w:after="0" w:line="240" w:lineRule="auto"/>
              <w:jc w:val="center"/>
              <w:rPr>
                <w:rFonts w:ascii="Verdana" w:eastAsia="Times New Roman" w:hAnsi="Verdana" w:cs="Times New Roman"/>
              </w:rPr>
            </w:pPr>
          </w:p>
        </w:tc>
        <w:tc>
          <w:tcPr>
            <w:tcW w:w="0" w:type="auto"/>
            <w:shd w:val="clear" w:color="auto" w:fill="FFFFFF"/>
            <w:tcMar>
              <w:top w:w="0" w:type="dxa"/>
              <w:left w:w="0" w:type="dxa"/>
              <w:bottom w:w="335" w:type="dxa"/>
              <w:right w:w="335" w:type="dxa"/>
            </w:tcMar>
            <w:hideMark/>
          </w:tcPr>
          <w:p w:rsidR="004F6243" w:rsidRPr="001627CB" w:rsidRDefault="004F6243" w:rsidP="004F6243">
            <w:pPr>
              <w:spacing w:before="24" w:after="24" w:line="240" w:lineRule="auto"/>
              <w:outlineLvl w:val="1"/>
              <w:rPr>
                <w:rFonts w:eastAsia="Times New Roman" w:cstheme="minorHAnsi"/>
                <w:b/>
                <w:sz w:val="24"/>
                <w:szCs w:val="24"/>
              </w:rPr>
            </w:pPr>
            <w:r w:rsidRPr="001627CB">
              <w:rPr>
                <w:rFonts w:eastAsia="Times New Roman" w:cstheme="minorHAnsi"/>
                <w:b/>
                <w:sz w:val="24"/>
                <w:szCs w:val="24"/>
              </w:rPr>
              <w:t>Definition of 'Capital Adequacy Ratio - CAR'</w:t>
            </w:r>
          </w:p>
          <w:p w:rsidR="004F6243" w:rsidRPr="00017907" w:rsidRDefault="004F6243" w:rsidP="004F6243">
            <w:pPr>
              <w:spacing w:after="240" w:line="240" w:lineRule="auto"/>
              <w:rPr>
                <w:rFonts w:eastAsia="Times New Roman" w:cstheme="minorHAnsi"/>
              </w:rPr>
            </w:pPr>
            <w:r w:rsidRPr="00017907">
              <w:rPr>
                <w:rFonts w:eastAsia="Times New Roman" w:cstheme="minorHAnsi"/>
              </w:rPr>
              <w:t>A measure of a bank's capital. It is expressed as a percentage of a bank's risk weighted credit exposures. </w:t>
            </w:r>
          </w:p>
          <w:p w:rsidR="004F6243" w:rsidRPr="00017907" w:rsidRDefault="004F6243" w:rsidP="004F6243">
            <w:pPr>
              <w:spacing w:after="0" w:line="240" w:lineRule="auto"/>
              <w:jc w:val="center"/>
              <w:rPr>
                <w:rFonts w:eastAsia="Times New Roman" w:cstheme="minorHAnsi"/>
              </w:rPr>
            </w:pPr>
            <w:r w:rsidRPr="00017907">
              <w:rPr>
                <w:rFonts w:eastAsia="Times New Roman" w:cstheme="minorHAnsi"/>
                <w:noProof/>
              </w:rPr>
              <w:drawing>
                <wp:inline distT="0" distB="0" distL="0" distR="0">
                  <wp:extent cx="2637155" cy="403860"/>
                  <wp:effectExtent l="19050" t="0" r="0" b="0"/>
                  <wp:docPr id="2" name="Picture 2" descr="Capital Adequacy Ratio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ital Adequacy Ratio (CAR)"/>
                          <pic:cNvPicPr>
                            <a:picLocks noChangeAspect="1" noChangeArrowheads="1"/>
                          </pic:cNvPicPr>
                        </pic:nvPicPr>
                        <pic:blipFill>
                          <a:blip r:embed="rId138"/>
                          <a:srcRect/>
                          <a:stretch>
                            <a:fillRect/>
                          </a:stretch>
                        </pic:blipFill>
                        <pic:spPr bwMode="auto">
                          <a:xfrm>
                            <a:off x="0" y="0"/>
                            <a:ext cx="2637155" cy="403860"/>
                          </a:xfrm>
                          <a:prstGeom prst="rect">
                            <a:avLst/>
                          </a:prstGeom>
                          <a:noFill/>
                          <a:ln w="9525">
                            <a:noFill/>
                            <a:miter lim="800000"/>
                            <a:headEnd/>
                            <a:tailEnd/>
                          </a:ln>
                        </pic:spPr>
                      </pic:pic>
                    </a:graphicData>
                  </a:graphic>
                </wp:inline>
              </w:drawing>
            </w:r>
          </w:p>
          <w:p w:rsidR="004F6243" w:rsidRPr="00017907" w:rsidRDefault="004F6243" w:rsidP="004F6243">
            <w:pPr>
              <w:spacing w:after="0" w:line="240" w:lineRule="auto"/>
              <w:rPr>
                <w:rFonts w:eastAsia="Times New Roman" w:cstheme="minorHAnsi"/>
              </w:rPr>
            </w:pPr>
            <w:r w:rsidRPr="00017907">
              <w:rPr>
                <w:rFonts w:eastAsia="Times New Roman" w:cstheme="minorHAnsi"/>
              </w:rPr>
              <w:br/>
            </w:r>
            <w:r w:rsidRPr="00017907">
              <w:rPr>
                <w:rFonts w:eastAsia="Times New Roman" w:cstheme="minorHAnsi"/>
              </w:rPr>
              <w:br/>
              <w:t>Also known as "Capital to Risk Weighted Assets Ratio (CRAR)."</w:t>
            </w:r>
          </w:p>
        </w:tc>
      </w:tr>
      <w:tr w:rsidR="004F6243" w:rsidRPr="00017907" w:rsidTr="001627CB">
        <w:trPr>
          <w:tblCellSpacing w:w="15" w:type="dxa"/>
        </w:trPr>
        <w:tc>
          <w:tcPr>
            <w:tcW w:w="90" w:type="dxa"/>
            <w:shd w:val="clear" w:color="auto" w:fill="FFFFFF"/>
            <w:tcMar>
              <w:top w:w="167" w:type="dxa"/>
              <w:left w:w="15" w:type="dxa"/>
              <w:bottom w:w="15" w:type="dxa"/>
              <w:right w:w="15" w:type="dxa"/>
            </w:tcMar>
            <w:hideMark/>
          </w:tcPr>
          <w:p w:rsidR="004F6243" w:rsidRPr="00017907" w:rsidRDefault="004F6243" w:rsidP="004F6243">
            <w:pPr>
              <w:spacing w:after="0" w:line="240" w:lineRule="auto"/>
              <w:jc w:val="center"/>
              <w:rPr>
                <w:rFonts w:ascii="Verdana" w:eastAsia="Times New Roman" w:hAnsi="Verdana" w:cs="Times New Roman"/>
              </w:rPr>
            </w:pPr>
          </w:p>
        </w:tc>
        <w:tc>
          <w:tcPr>
            <w:tcW w:w="0" w:type="auto"/>
            <w:shd w:val="clear" w:color="auto" w:fill="FFFFFF"/>
            <w:tcMar>
              <w:top w:w="0" w:type="dxa"/>
              <w:left w:w="0" w:type="dxa"/>
              <w:bottom w:w="335" w:type="dxa"/>
              <w:right w:w="335" w:type="dxa"/>
            </w:tcMar>
            <w:hideMark/>
          </w:tcPr>
          <w:p w:rsidR="004F6243" w:rsidRPr="001627CB" w:rsidRDefault="004F6243" w:rsidP="004F6243">
            <w:pPr>
              <w:spacing w:before="24" w:after="24" w:line="240" w:lineRule="auto"/>
              <w:outlineLvl w:val="1"/>
              <w:rPr>
                <w:rFonts w:eastAsia="Times New Roman" w:cstheme="minorHAnsi"/>
                <w:b/>
                <w:sz w:val="24"/>
                <w:szCs w:val="24"/>
              </w:rPr>
            </w:pPr>
            <w:proofErr w:type="spellStart"/>
            <w:r w:rsidRPr="001627CB">
              <w:rPr>
                <w:rFonts w:eastAsia="Times New Roman" w:cstheme="minorHAnsi"/>
                <w:b/>
                <w:sz w:val="24"/>
                <w:szCs w:val="24"/>
              </w:rPr>
              <w:t>Investopedia</w:t>
            </w:r>
            <w:proofErr w:type="spellEnd"/>
            <w:r w:rsidRPr="001627CB">
              <w:rPr>
                <w:rFonts w:eastAsia="Times New Roman" w:cstheme="minorHAnsi"/>
                <w:b/>
                <w:sz w:val="24"/>
                <w:szCs w:val="24"/>
              </w:rPr>
              <w:t xml:space="preserve"> explains 'Capital Adequacy Ratio - CAR'</w:t>
            </w:r>
          </w:p>
          <w:p w:rsidR="004F6243" w:rsidRPr="00017907" w:rsidRDefault="004F6243" w:rsidP="004F6243">
            <w:pPr>
              <w:spacing w:after="0" w:line="240" w:lineRule="auto"/>
              <w:rPr>
                <w:rFonts w:eastAsia="Times New Roman" w:cstheme="minorHAnsi"/>
              </w:rPr>
            </w:pPr>
            <w:r w:rsidRPr="00017907">
              <w:rPr>
                <w:rFonts w:eastAsia="Times New Roman" w:cstheme="minorHAnsi"/>
              </w:rPr>
              <w:t>This ratio is used to protect depositors and promote the stability and efficiency of financial systems around the world. </w:t>
            </w:r>
            <w:r w:rsidRPr="00017907">
              <w:rPr>
                <w:rFonts w:eastAsia="Times New Roman" w:cstheme="minorHAnsi"/>
              </w:rPr>
              <w:br/>
            </w:r>
            <w:r w:rsidRPr="00017907">
              <w:rPr>
                <w:rFonts w:eastAsia="Times New Roman" w:cstheme="minorHAnsi"/>
              </w:rPr>
              <w:br/>
              <w:t>Two types of capital are measured: tier one capital, which can absorb losses without a bank being required to cease trading, and tier two capital, which can absorb losses in the event of a winding-up and so provides a lesser degree of protection to depositors.</w:t>
            </w:r>
          </w:p>
        </w:tc>
      </w:tr>
    </w:tbl>
    <w:p w:rsidR="004F6243" w:rsidRPr="00017907" w:rsidRDefault="004F6243" w:rsidP="00017907">
      <w:pPr>
        <w:spacing w:after="0" w:line="502" w:lineRule="atLeast"/>
        <w:textAlignment w:val="baseline"/>
        <w:outlineLvl w:val="0"/>
        <w:rPr>
          <w:rFonts w:ascii="Arial" w:eastAsia="Times New Roman" w:hAnsi="Arial" w:cs="Arial"/>
          <w:kern w:val="36"/>
          <w:sz w:val="36"/>
          <w:szCs w:val="36"/>
        </w:rPr>
      </w:pPr>
      <w:r w:rsidRPr="00017907">
        <w:rPr>
          <w:rFonts w:ascii="Arial" w:eastAsia="Times New Roman" w:hAnsi="Arial" w:cs="Arial"/>
          <w:kern w:val="36"/>
          <w:sz w:val="36"/>
          <w:szCs w:val="36"/>
        </w:rPr>
        <w:t>Bank capital to assets ratio (%)</w:t>
      </w:r>
    </w:p>
    <w:p w:rsidR="004F6243" w:rsidRPr="00017907" w:rsidRDefault="004F6243" w:rsidP="00017907">
      <w:pPr>
        <w:spacing w:after="0"/>
        <w:textAlignment w:val="baseline"/>
        <w:rPr>
          <w:rFonts w:eastAsia="Times New Roman" w:cstheme="minorHAnsi"/>
        </w:rPr>
      </w:pPr>
      <w:r w:rsidRPr="00017907">
        <w:rPr>
          <w:rFonts w:eastAsia="Times New Roman" w:cstheme="minorHAnsi"/>
        </w:rPr>
        <w:t>Bank capital to assets is the ratio of bank capital and reserves to total assets. Capital and reserves include funds contributed by owners, retained earnings, general and special reserves, provisions, and valuation adjustments. Capital includes tier 1 capital (paid-up shares and common stock), which is a common feature in all countries' banking systems, and total regulatory capital, which includes several specified types of subordinated debt instruments that need not be repaid if the funds are required to maintain minimum capital levels (these comprise tier 2 and tier 3 capital). Total assets include all nonfinancial and financial assets.</w:t>
      </w:r>
    </w:p>
    <w:p w:rsidR="004F6243" w:rsidRDefault="004F6243"/>
    <w:p w:rsidR="00017907" w:rsidRPr="00017907" w:rsidRDefault="00017907" w:rsidP="00017907">
      <w:pPr>
        <w:shd w:val="clear" w:color="auto" w:fill="FFFFFF"/>
        <w:spacing w:before="117" w:after="167" w:line="502" w:lineRule="atLeast"/>
        <w:ind w:left="50"/>
        <w:outlineLvl w:val="0"/>
        <w:rPr>
          <w:rFonts w:ascii="Verdana" w:eastAsia="Times New Roman" w:hAnsi="Verdana" w:cs="Times New Roman"/>
          <w:color w:val="000000"/>
          <w:sz w:val="36"/>
          <w:szCs w:val="36"/>
        </w:rPr>
      </w:pPr>
      <w:r w:rsidRPr="00017907">
        <w:rPr>
          <w:rFonts w:ascii="Arial" w:eastAsia="Times New Roman" w:hAnsi="Arial" w:cs="Arial"/>
          <w:bCs/>
          <w:color w:val="000000"/>
          <w:kern w:val="36"/>
          <w:sz w:val="36"/>
          <w:szCs w:val="36"/>
        </w:rPr>
        <w:t>Bank Efficiency Ratio</w:t>
      </w:r>
    </w:p>
    <w:p w:rsidR="00017907" w:rsidRPr="00017907" w:rsidRDefault="00017907" w:rsidP="00017907">
      <w:pPr>
        <w:shd w:val="clear" w:color="auto" w:fill="FFFFFF"/>
        <w:spacing w:after="0"/>
        <w:outlineLvl w:val="1"/>
        <w:rPr>
          <w:rFonts w:eastAsia="Times New Roman" w:cstheme="minorHAnsi"/>
        </w:rPr>
      </w:pPr>
      <w:r w:rsidRPr="00017907">
        <w:rPr>
          <w:rFonts w:eastAsia="Times New Roman" w:cstheme="minorHAnsi"/>
          <w:b/>
          <w:bCs/>
        </w:rPr>
        <w:t xml:space="preserve">What It Is: </w:t>
      </w:r>
      <w:r w:rsidRPr="00017907">
        <w:rPr>
          <w:rFonts w:eastAsia="Times New Roman" w:cstheme="minorHAnsi"/>
        </w:rPr>
        <w:t>A </w:t>
      </w:r>
      <w:r w:rsidRPr="00017907">
        <w:rPr>
          <w:rFonts w:eastAsia="Times New Roman" w:cstheme="minorHAnsi"/>
          <w:b/>
          <w:bCs/>
        </w:rPr>
        <w:t>bank efficiency ratio</w:t>
      </w:r>
      <w:r w:rsidRPr="00017907">
        <w:rPr>
          <w:rFonts w:eastAsia="Times New Roman" w:cstheme="minorHAnsi"/>
        </w:rPr>
        <w:t> is a measure of a bank's </w:t>
      </w:r>
      <w:hyperlink r:id="rId139" w:history="1">
        <w:r w:rsidRPr="00017907">
          <w:rPr>
            <w:rFonts w:eastAsia="Times New Roman" w:cstheme="minorHAnsi"/>
          </w:rPr>
          <w:t>overhead</w:t>
        </w:r>
      </w:hyperlink>
      <w:r w:rsidRPr="00017907">
        <w:rPr>
          <w:rFonts w:eastAsia="Times New Roman" w:cstheme="minorHAnsi"/>
        </w:rPr>
        <w:t> as a percentage of its </w:t>
      </w:r>
      <w:hyperlink r:id="rId140" w:history="1">
        <w:r w:rsidRPr="00017907">
          <w:rPr>
            <w:rFonts w:eastAsia="Times New Roman" w:cstheme="minorHAnsi"/>
          </w:rPr>
          <w:t>revenue</w:t>
        </w:r>
      </w:hyperlink>
      <w:r w:rsidRPr="00017907">
        <w:rPr>
          <w:rFonts w:eastAsia="Times New Roman" w:cstheme="minorHAnsi"/>
        </w:rPr>
        <w:t>.</w:t>
      </w:r>
    </w:p>
    <w:p w:rsidR="00017907" w:rsidRPr="00017907" w:rsidRDefault="00017907" w:rsidP="00017907">
      <w:pPr>
        <w:shd w:val="clear" w:color="auto" w:fill="FFFFFF"/>
        <w:spacing w:after="0"/>
        <w:outlineLvl w:val="1"/>
        <w:rPr>
          <w:rFonts w:eastAsia="Times New Roman" w:cstheme="minorHAnsi"/>
          <w:b/>
          <w:bCs/>
        </w:rPr>
      </w:pPr>
      <w:r w:rsidRPr="00017907">
        <w:rPr>
          <w:rFonts w:eastAsia="Times New Roman" w:cstheme="minorHAnsi"/>
          <w:b/>
          <w:bCs/>
        </w:rPr>
        <w:t>How It Works/Example:</w:t>
      </w:r>
    </w:p>
    <w:p w:rsidR="00017907" w:rsidRPr="00017907" w:rsidRDefault="00017907" w:rsidP="00017907">
      <w:pPr>
        <w:shd w:val="clear" w:color="auto" w:fill="FFFFFF"/>
        <w:spacing w:after="0"/>
        <w:rPr>
          <w:rFonts w:eastAsia="Times New Roman" w:cstheme="minorHAnsi"/>
        </w:rPr>
      </w:pPr>
      <w:r w:rsidRPr="00017907">
        <w:rPr>
          <w:rFonts w:eastAsia="Times New Roman" w:cstheme="minorHAnsi"/>
        </w:rPr>
        <w:t>The formula varie</w:t>
      </w:r>
      <w:r>
        <w:rPr>
          <w:rFonts w:eastAsia="Times New Roman" w:cstheme="minorHAnsi"/>
        </w:rPr>
        <w:t xml:space="preserve">s, but the most common one is: </w:t>
      </w:r>
      <w:r w:rsidRPr="00017907">
        <w:rPr>
          <w:rFonts w:eastAsia="Times New Roman" w:cstheme="minorHAnsi"/>
          <w:b/>
          <w:i/>
        </w:rPr>
        <w:t>Bank Efficiency Ratio = Expenses* / </w:t>
      </w:r>
      <w:hyperlink r:id="rId141" w:history="1">
        <w:r w:rsidRPr="00017907">
          <w:rPr>
            <w:rFonts w:eastAsia="Times New Roman" w:cstheme="minorHAnsi"/>
            <w:b/>
            <w:i/>
          </w:rPr>
          <w:t>Revenue</w:t>
        </w:r>
      </w:hyperlink>
      <w:r w:rsidRPr="00017907">
        <w:rPr>
          <w:rFonts w:eastAsia="Times New Roman" w:cstheme="minorHAnsi"/>
        </w:rPr>
        <w:br/>
      </w:r>
      <w:r w:rsidRPr="00017907">
        <w:rPr>
          <w:rFonts w:eastAsia="Times New Roman" w:cstheme="minorHAnsi"/>
          <w:sz w:val="18"/>
          <w:szCs w:val="18"/>
        </w:rPr>
        <w:t>*not including interest expense</w:t>
      </w:r>
      <w:r w:rsidRPr="00017907">
        <w:rPr>
          <w:rFonts w:eastAsia="Times New Roman" w:cstheme="minorHAnsi"/>
        </w:rPr>
        <w:br/>
      </w:r>
      <w:r w:rsidRPr="00017907">
        <w:rPr>
          <w:rFonts w:eastAsia="Times New Roman" w:cstheme="minorHAnsi"/>
        </w:rPr>
        <w:br/>
        <w:t>For example, if Bank XYZ's costs (excluding interest expense) totaled $5,000,000 and its </w:t>
      </w:r>
      <w:proofErr w:type="spellStart"/>
      <w:r w:rsidRPr="00017907">
        <w:rPr>
          <w:rFonts w:eastAsia="Times New Roman" w:cstheme="minorHAnsi"/>
        </w:rPr>
        <w:fldChar w:fldCharType="begin"/>
      </w:r>
      <w:r w:rsidRPr="00017907">
        <w:rPr>
          <w:rFonts w:eastAsia="Times New Roman" w:cstheme="minorHAnsi"/>
        </w:rPr>
        <w:instrText xml:space="preserve"> HYPERLINK "http://www.investinganswers.com/financial-dictionary/businesses-corporations/revenue-5108" </w:instrText>
      </w:r>
      <w:r w:rsidRPr="00017907">
        <w:rPr>
          <w:rFonts w:eastAsia="Times New Roman" w:cstheme="minorHAnsi"/>
        </w:rPr>
        <w:fldChar w:fldCharType="separate"/>
      </w:r>
      <w:r w:rsidRPr="00017907">
        <w:rPr>
          <w:rFonts w:eastAsia="Times New Roman" w:cstheme="minorHAnsi"/>
        </w:rPr>
        <w:t>revenues</w:t>
      </w:r>
      <w:r w:rsidRPr="00017907">
        <w:rPr>
          <w:rFonts w:eastAsia="Times New Roman" w:cstheme="minorHAnsi"/>
        </w:rPr>
        <w:fldChar w:fldCharType="end"/>
      </w:r>
      <w:r w:rsidRPr="00017907">
        <w:rPr>
          <w:rFonts w:eastAsia="Times New Roman" w:cstheme="minorHAnsi"/>
        </w:rPr>
        <w:t>totaled</w:t>
      </w:r>
      <w:proofErr w:type="spellEnd"/>
      <w:r w:rsidRPr="00017907">
        <w:rPr>
          <w:rFonts w:eastAsia="Times New Roman" w:cstheme="minorHAnsi"/>
        </w:rPr>
        <w:t xml:space="preserve"> $10,000,000, then using the formula above, we can calculate that Bank XYZ's </w:t>
      </w:r>
      <w:hyperlink r:id="rId142" w:history="1">
        <w:r w:rsidRPr="00017907">
          <w:rPr>
            <w:rFonts w:eastAsia="Times New Roman" w:cstheme="minorHAnsi"/>
          </w:rPr>
          <w:t>efficiency ratio</w:t>
        </w:r>
      </w:hyperlink>
      <w:r w:rsidRPr="00017907">
        <w:rPr>
          <w:rFonts w:eastAsia="Times New Roman" w:cstheme="minorHAnsi"/>
        </w:rPr>
        <w:t> is $5,000,000 / $10,000,000 = 50%. This means that it costs Bank XYZ $0.50 to generate $1 of revenue.</w:t>
      </w:r>
      <w:r w:rsidRPr="00017907">
        <w:rPr>
          <w:rFonts w:eastAsia="Times New Roman" w:cstheme="minorHAnsi"/>
        </w:rPr>
        <w:br/>
      </w:r>
      <w:r w:rsidRPr="00017907">
        <w:rPr>
          <w:rFonts w:eastAsia="Times New Roman" w:cstheme="minorHAnsi"/>
        </w:rPr>
        <w:br/>
        <w:t xml:space="preserve">As we said earlier, the formulas vary but the idea is to look at costs as a percentage of revenue. Costs include </w:t>
      </w:r>
      <w:r w:rsidRPr="00017907">
        <w:rPr>
          <w:rFonts w:eastAsia="Times New Roman" w:cstheme="minorHAnsi"/>
        </w:rPr>
        <w:lastRenderedPageBreak/>
        <w:t>salaries, rent and other general and administrative expenses. Interest expenses are usually excluded because they are </w:t>
      </w:r>
      <w:hyperlink r:id="rId143" w:history="1">
        <w:r w:rsidRPr="00017907">
          <w:rPr>
            <w:rFonts w:eastAsia="Times New Roman" w:cstheme="minorHAnsi"/>
          </w:rPr>
          <w:t>investing</w:t>
        </w:r>
      </w:hyperlink>
      <w:r w:rsidRPr="00017907">
        <w:rPr>
          <w:rFonts w:eastAsia="Times New Roman" w:cstheme="minorHAnsi"/>
        </w:rPr>
        <w:t> decisions, not operational decisions. </w:t>
      </w:r>
      <w:r w:rsidRPr="00017907">
        <w:rPr>
          <w:rFonts w:eastAsia="Times New Roman" w:cstheme="minorHAnsi"/>
        </w:rPr>
        <w:br/>
      </w:r>
      <w:r w:rsidRPr="00017907">
        <w:rPr>
          <w:rFonts w:eastAsia="Times New Roman" w:cstheme="minorHAnsi"/>
        </w:rPr>
        <w:br/>
        <w:t>Revenue includes interest </w:t>
      </w:r>
      <w:hyperlink r:id="rId144" w:history="1">
        <w:r w:rsidRPr="00017907">
          <w:rPr>
            <w:rFonts w:eastAsia="Times New Roman" w:cstheme="minorHAnsi"/>
          </w:rPr>
          <w:t>income</w:t>
        </w:r>
      </w:hyperlink>
      <w:r w:rsidRPr="00017907">
        <w:rPr>
          <w:rFonts w:eastAsia="Times New Roman" w:cstheme="minorHAnsi"/>
        </w:rPr>
        <w:t> and fee income, though some banks exclude their provision for </w:t>
      </w:r>
      <w:proofErr w:type="spellStart"/>
      <w:r w:rsidRPr="00017907">
        <w:rPr>
          <w:rFonts w:eastAsia="Times New Roman" w:cstheme="minorHAnsi"/>
        </w:rPr>
        <w:fldChar w:fldCharType="begin"/>
      </w:r>
      <w:r w:rsidRPr="00017907">
        <w:rPr>
          <w:rFonts w:eastAsia="Times New Roman" w:cstheme="minorHAnsi"/>
        </w:rPr>
        <w:instrText xml:space="preserve"> HYPERLINK "http://www.investinganswers.com/financial-dictionary/debt-bankruptcy/loan-5825" </w:instrText>
      </w:r>
      <w:r w:rsidRPr="00017907">
        <w:rPr>
          <w:rFonts w:eastAsia="Times New Roman" w:cstheme="minorHAnsi"/>
        </w:rPr>
        <w:fldChar w:fldCharType="separate"/>
      </w:r>
      <w:r w:rsidRPr="00017907">
        <w:rPr>
          <w:rFonts w:eastAsia="Times New Roman" w:cstheme="minorHAnsi"/>
        </w:rPr>
        <w:t>loan</w:t>
      </w:r>
      <w:r w:rsidRPr="00017907">
        <w:rPr>
          <w:rFonts w:eastAsia="Times New Roman" w:cstheme="minorHAnsi"/>
        </w:rPr>
        <w:fldChar w:fldCharType="end"/>
      </w:r>
      <w:r w:rsidRPr="00017907">
        <w:rPr>
          <w:rFonts w:eastAsia="Times New Roman" w:cstheme="minorHAnsi"/>
        </w:rPr>
        <w:t>losses</w:t>
      </w:r>
      <w:proofErr w:type="spellEnd"/>
      <w:r w:rsidRPr="00017907">
        <w:rPr>
          <w:rFonts w:eastAsia="Times New Roman" w:cstheme="minorHAnsi"/>
        </w:rPr>
        <w:t xml:space="preserve"> from revenue or </w:t>
      </w:r>
      <w:proofErr w:type="gramStart"/>
      <w:r w:rsidRPr="00017907">
        <w:rPr>
          <w:rFonts w:eastAsia="Times New Roman" w:cstheme="minorHAnsi"/>
        </w:rPr>
        <w:t>add</w:t>
      </w:r>
      <w:proofErr w:type="gramEnd"/>
      <w:r w:rsidRPr="00017907">
        <w:rPr>
          <w:rFonts w:eastAsia="Times New Roman" w:cstheme="minorHAnsi"/>
        </w:rPr>
        <w:t xml:space="preserve"> their tax equivalent net interest income to revenue when calculating the efficiency ratio.</w:t>
      </w:r>
    </w:p>
    <w:p w:rsidR="00017907" w:rsidRDefault="00017907" w:rsidP="00017907">
      <w:pPr>
        <w:shd w:val="clear" w:color="auto" w:fill="FFFFFF"/>
        <w:spacing w:after="0"/>
        <w:outlineLvl w:val="1"/>
        <w:rPr>
          <w:rFonts w:eastAsia="Times New Roman" w:cstheme="minorHAnsi"/>
          <w:b/>
          <w:bCs/>
        </w:rPr>
      </w:pPr>
    </w:p>
    <w:p w:rsidR="00017907" w:rsidRPr="00017907" w:rsidRDefault="00E7637C" w:rsidP="00017907">
      <w:pPr>
        <w:shd w:val="clear" w:color="auto" w:fill="FFFFFF"/>
        <w:spacing w:after="0"/>
        <w:outlineLvl w:val="1"/>
        <w:rPr>
          <w:rFonts w:eastAsia="Times New Roman" w:cstheme="minorHAnsi"/>
          <w:b/>
          <w:bCs/>
        </w:rPr>
      </w:pPr>
      <w:r>
        <w:rPr>
          <w:rFonts w:eastAsia="Times New Roman" w:cstheme="minorHAnsi"/>
          <w:b/>
          <w:bCs/>
        </w:rPr>
        <w:t>Why It Matters?</w:t>
      </w:r>
    </w:p>
    <w:p w:rsidR="00017907" w:rsidRPr="00017907" w:rsidRDefault="00017907" w:rsidP="00017907">
      <w:pPr>
        <w:shd w:val="clear" w:color="auto" w:fill="FFFFFF"/>
        <w:spacing w:after="0"/>
        <w:rPr>
          <w:rFonts w:eastAsia="Times New Roman" w:cstheme="minorHAnsi"/>
          <w:color w:val="000000"/>
        </w:rPr>
      </w:pPr>
      <w:r w:rsidRPr="00017907">
        <w:rPr>
          <w:rFonts w:eastAsia="Times New Roman" w:cstheme="minorHAnsi"/>
        </w:rPr>
        <w:t>The </w:t>
      </w:r>
      <w:r w:rsidRPr="00017907">
        <w:rPr>
          <w:rFonts w:eastAsia="Times New Roman" w:cstheme="minorHAnsi"/>
          <w:i/>
          <w:iCs/>
        </w:rPr>
        <w:t>bank efficiency ratio</w:t>
      </w:r>
      <w:r w:rsidRPr="00017907">
        <w:rPr>
          <w:rFonts w:eastAsia="Times New Roman" w:cstheme="minorHAnsi"/>
        </w:rPr>
        <w:t xml:space="preserve"> is a quick and easy measure of a bank's ability to turn resources </w:t>
      </w:r>
      <w:proofErr w:type="spellStart"/>
      <w:r w:rsidRPr="00017907">
        <w:rPr>
          <w:rFonts w:eastAsia="Times New Roman" w:cstheme="minorHAnsi"/>
        </w:rPr>
        <w:t>into</w:t>
      </w:r>
      <w:hyperlink r:id="rId145" w:history="1">
        <w:r w:rsidRPr="00017907">
          <w:rPr>
            <w:rFonts w:eastAsia="Times New Roman" w:cstheme="minorHAnsi"/>
          </w:rPr>
          <w:t>revenue</w:t>
        </w:r>
        <w:proofErr w:type="spellEnd"/>
      </w:hyperlink>
      <w:r w:rsidRPr="00017907">
        <w:rPr>
          <w:rFonts w:eastAsia="Times New Roman" w:cstheme="minorHAnsi"/>
        </w:rPr>
        <w:t>. The lower the ratio, the better (50% is generally regarded as the maximum optimal ratio). An increase in the </w:t>
      </w:r>
      <w:hyperlink r:id="rId146" w:history="1">
        <w:r w:rsidRPr="00017907">
          <w:rPr>
            <w:rFonts w:eastAsia="Times New Roman" w:cstheme="minorHAnsi"/>
          </w:rPr>
          <w:t>efficiency ratio</w:t>
        </w:r>
      </w:hyperlink>
      <w:r w:rsidRPr="00017907">
        <w:rPr>
          <w:rFonts w:eastAsia="Times New Roman" w:cstheme="minorHAnsi"/>
        </w:rPr>
        <w:t> indicates either increasing costs or decreasing </w:t>
      </w:r>
      <w:hyperlink r:id="rId147" w:history="1">
        <w:r w:rsidRPr="00017907">
          <w:rPr>
            <w:rFonts w:eastAsia="Times New Roman" w:cstheme="minorHAnsi"/>
          </w:rPr>
          <w:t>revenues</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t>It is important to </w:t>
      </w:r>
      <w:hyperlink r:id="rId148" w:history="1">
        <w:r w:rsidRPr="00017907">
          <w:rPr>
            <w:rFonts w:eastAsia="Times New Roman" w:cstheme="minorHAnsi"/>
          </w:rPr>
          <w:t>note</w:t>
        </w:r>
      </w:hyperlink>
      <w:r w:rsidRPr="00017907">
        <w:rPr>
          <w:rFonts w:eastAsia="Times New Roman" w:cstheme="minorHAnsi"/>
        </w:rPr>
        <w:t> that different business models can generate different bank efficiency ratios for banks with similar revenues. For instance, a heavy emphasis on customer service might lower a bank's efficiency ratio but improve its </w:t>
      </w:r>
      <w:hyperlink r:id="rId149" w:history="1">
        <w:r w:rsidRPr="00017907">
          <w:rPr>
            <w:rFonts w:eastAsia="Times New Roman" w:cstheme="minorHAnsi"/>
          </w:rPr>
          <w:t>net profit</w:t>
        </w:r>
      </w:hyperlink>
      <w:r w:rsidRPr="00017907">
        <w:rPr>
          <w:rFonts w:eastAsia="Times New Roman" w:cstheme="minorHAnsi"/>
        </w:rPr>
        <w:t>. Banks that focus more on cost control </w:t>
      </w:r>
      <w:hyperlink r:id="rId150" w:history="1">
        <w:r w:rsidRPr="00017907">
          <w:rPr>
            <w:rFonts w:eastAsia="Times New Roman" w:cstheme="minorHAnsi"/>
          </w:rPr>
          <w:t>will</w:t>
        </w:r>
      </w:hyperlink>
      <w:r w:rsidRPr="00017907">
        <w:rPr>
          <w:rFonts w:eastAsia="Times New Roman" w:cstheme="minorHAnsi"/>
        </w:rPr>
        <w:t> naturally have a higher efficiency ratio, but they may also have lower </w:t>
      </w:r>
      <w:hyperlink r:id="rId151" w:history="1">
        <w:r w:rsidRPr="00017907">
          <w:rPr>
            <w:rFonts w:eastAsia="Times New Roman" w:cstheme="minorHAnsi"/>
          </w:rPr>
          <w:t>profit margins</w:t>
        </w:r>
      </w:hyperlink>
      <w:r w:rsidRPr="00017907">
        <w:rPr>
          <w:rFonts w:eastAsia="Times New Roman" w:cstheme="minorHAnsi"/>
        </w:rPr>
        <w:t>. </w:t>
      </w:r>
      <w:r w:rsidRPr="00017907">
        <w:rPr>
          <w:rFonts w:eastAsia="Times New Roman" w:cstheme="minorHAnsi"/>
        </w:rPr>
        <w:br/>
      </w:r>
      <w:r w:rsidRPr="00017907">
        <w:rPr>
          <w:rFonts w:eastAsia="Times New Roman" w:cstheme="minorHAnsi"/>
        </w:rPr>
        <w:br/>
        <w:t xml:space="preserve">In addition, the more a bank generates in fees, the more it may concentrate on activities that carry </w:t>
      </w:r>
      <w:proofErr w:type="spellStart"/>
      <w:r w:rsidRPr="00017907">
        <w:rPr>
          <w:rFonts w:eastAsia="Times New Roman" w:cstheme="minorHAnsi"/>
        </w:rPr>
        <w:t>high</w:t>
      </w:r>
      <w:hyperlink r:id="rId152" w:history="1">
        <w:r w:rsidRPr="00017907">
          <w:rPr>
            <w:rFonts w:eastAsia="Times New Roman" w:cstheme="minorHAnsi"/>
          </w:rPr>
          <w:t>fixed</w:t>
        </w:r>
        <w:proofErr w:type="spellEnd"/>
        <w:r w:rsidRPr="00017907">
          <w:rPr>
            <w:rFonts w:eastAsia="Times New Roman" w:cstheme="minorHAnsi"/>
          </w:rPr>
          <w:t xml:space="preserve"> costs</w:t>
        </w:r>
      </w:hyperlink>
      <w:r w:rsidRPr="00017907">
        <w:rPr>
          <w:rFonts w:eastAsia="Times New Roman" w:cstheme="minorHAnsi"/>
        </w:rPr>
        <w:t> (and thus create worse efficiency ratios). The degree to which a bank is able to </w:t>
      </w:r>
      <w:hyperlink r:id="rId153" w:history="1">
        <w:r w:rsidRPr="00017907">
          <w:rPr>
            <w:rFonts w:eastAsia="Times New Roman" w:cstheme="minorHAnsi"/>
          </w:rPr>
          <w:t>leverage</w:t>
        </w:r>
      </w:hyperlink>
      <w:r w:rsidRPr="00017907">
        <w:rPr>
          <w:rFonts w:eastAsia="Times New Roman" w:cstheme="minorHAnsi"/>
        </w:rPr>
        <w:t> its fixed costs also affects its efficiency ratio; that is, the more scalable a bank is, the more efficient it can become. For these reasons, comparison of efficiency ratios is generally most meaningful among banks within</w:t>
      </w:r>
      <w:r w:rsidRPr="00017907">
        <w:rPr>
          <w:rFonts w:eastAsia="Times New Roman" w:cstheme="minorHAnsi"/>
          <w:color w:val="000000"/>
        </w:rPr>
        <w:t xml:space="preserve"> the same model, and the definition of a "high" or "low" ratio should be made within this context.</w:t>
      </w:r>
    </w:p>
    <w:p w:rsidR="00017907" w:rsidRDefault="00017907" w:rsidP="00017907">
      <w:pPr>
        <w:spacing w:after="0"/>
        <w:rPr>
          <w:rFonts w:cstheme="minorHAnsi"/>
        </w:rPr>
      </w:pPr>
    </w:p>
    <w:tbl>
      <w:tblPr>
        <w:tblW w:w="4961" w:type="pct"/>
        <w:tblCellSpacing w:w="15" w:type="dxa"/>
        <w:tblCellMar>
          <w:top w:w="15" w:type="dxa"/>
          <w:left w:w="15" w:type="dxa"/>
          <w:bottom w:w="15" w:type="dxa"/>
          <w:right w:w="15" w:type="dxa"/>
        </w:tblCellMar>
        <w:tblLook w:val="04A0"/>
      </w:tblPr>
      <w:tblGrid>
        <w:gridCol w:w="135"/>
        <w:gridCol w:w="122"/>
        <w:gridCol w:w="2169"/>
        <w:gridCol w:w="7608"/>
      </w:tblGrid>
      <w:tr w:rsidR="00017907" w:rsidRPr="00017907" w:rsidTr="00017907">
        <w:trPr>
          <w:trHeight w:val="1695"/>
          <w:tblCellSpacing w:w="15" w:type="dxa"/>
        </w:trPr>
        <w:tc>
          <w:tcPr>
            <w:tcW w:w="45" w:type="pct"/>
            <w:vMerge w:val="restart"/>
            <w:vAlign w:val="center"/>
            <w:hideMark/>
          </w:tcPr>
          <w:p w:rsidR="00017907" w:rsidRPr="00017907" w:rsidRDefault="00017907" w:rsidP="00017907">
            <w:pPr>
              <w:spacing w:before="100" w:beforeAutospacing="1" w:after="100" w:afterAutospacing="1" w:line="240" w:lineRule="auto"/>
              <w:rPr>
                <w:rFonts w:eastAsia="Times New Roman" w:cstheme="minorHAnsi"/>
              </w:rPr>
            </w:pPr>
            <w:r w:rsidRPr="00017907">
              <w:rPr>
                <w:rFonts w:eastAsia="Times New Roman" w:cstheme="minorHAnsi"/>
              </w:rPr>
              <w:br/>
              <w:t> </w:t>
            </w:r>
          </w:p>
          <w:p w:rsidR="00017907" w:rsidRPr="00017907" w:rsidRDefault="00017907" w:rsidP="00017907">
            <w:pPr>
              <w:spacing w:before="100" w:beforeAutospacing="1" w:after="100" w:afterAutospacing="1"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850" w:type="pct"/>
            <w:gridSpan w:val="2"/>
            <w:vAlign w:val="center"/>
            <w:hideMark/>
          </w:tcPr>
          <w:p w:rsidR="00017907" w:rsidRPr="00017907" w:rsidRDefault="00017907" w:rsidP="00017907">
            <w:pPr>
              <w:spacing w:before="100" w:beforeAutospacing="1" w:after="100" w:afterAutospacing="1" w:line="240" w:lineRule="auto"/>
              <w:rPr>
                <w:rFonts w:ascii="Segoe UI Semibold" w:eastAsia="Times New Roman" w:hAnsi="Segoe UI Semibold" w:cstheme="minorHAnsi"/>
                <w:b/>
                <w:sz w:val="36"/>
                <w:szCs w:val="36"/>
              </w:rPr>
            </w:pPr>
            <w:r w:rsidRPr="00017907">
              <w:rPr>
                <w:rFonts w:ascii="Segoe UI Semibold" w:eastAsia="Times New Roman" w:hAnsi="Segoe UI Semibold" w:cstheme="minorHAnsi"/>
                <w:b/>
                <w:sz w:val="36"/>
                <w:szCs w:val="36"/>
              </w:rPr>
              <w:t xml:space="preserve">How are Banking Ratios </w:t>
            </w:r>
            <w:proofErr w:type="gramStart"/>
            <w:r w:rsidRPr="00017907">
              <w:rPr>
                <w:rFonts w:ascii="Segoe UI Semibold" w:eastAsia="Times New Roman" w:hAnsi="Segoe UI Semibold" w:cstheme="minorHAnsi"/>
                <w:b/>
                <w:sz w:val="36"/>
                <w:szCs w:val="36"/>
              </w:rPr>
              <w:t>Compiled ?</w:t>
            </w:r>
            <w:proofErr w:type="gramEnd"/>
          </w:p>
          <w:p w:rsidR="00017907" w:rsidRPr="00017907" w:rsidRDefault="00017907" w:rsidP="00017907">
            <w:pPr>
              <w:spacing w:before="100" w:beforeAutospacing="1" w:after="100" w:afterAutospacing="1" w:line="240" w:lineRule="auto"/>
              <w:rPr>
                <w:rFonts w:eastAsia="Times New Roman" w:cstheme="minorHAnsi"/>
              </w:rPr>
            </w:pPr>
            <w:r w:rsidRPr="00017907">
              <w:rPr>
                <w:rFonts w:eastAsia="Times New Roman" w:cstheme="minorHAnsi"/>
              </w:rPr>
              <w:t>Financial institutions such as banks, financial service companies, insurance companies, securities firms and credit unions have very different ways of reporting financial information. This guide gives you the most pertinent information to analyze a financial service company's financial statements.</w:t>
            </w:r>
          </w:p>
        </w:tc>
      </w:tr>
      <w:tr w:rsidR="00017907" w:rsidRPr="00017907" w:rsidTr="00017907">
        <w:trPr>
          <w:gridAfter w:val="2"/>
          <w:wAfter w:w="4850" w:type="pct"/>
          <w:trHeight w:val="405"/>
          <w:tblCellSpacing w:w="15" w:type="dxa"/>
        </w:trPr>
        <w:tc>
          <w:tcPr>
            <w:tcW w:w="45" w:type="pct"/>
            <w:vMerge/>
            <w:vAlign w:val="center"/>
            <w:hideMark/>
          </w:tcPr>
          <w:p w:rsidR="00017907" w:rsidRPr="00017907" w:rsidRDefault="00017907" w:rsidP="00017907">
            <w:pPr>
              <w:spacing w:after="0" w:line="240" w:lineRule="auto"/>
              <w:rPr>
                <w:rFonts w:eastAsia="Times New Roman" w:cstheme="minorHAnsi"/>
              </w:rPr>
            </w:pP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r>
      <w:tr w:rsidR="00017907" w:rsidRPr="00017907" w:rsidTr="00636399">
        <w:trPr>
          <w:trHeight w:val="270"/>
          <w:tblCellSpacing w:w="15" w:type="dxa"/>
        </w:trPr>
        <w:tc>
          <w:tcPr>
            <w:tcW w:w="45" w:type="pct"/>
            <w:vMerge/>
            <w:vAlign w:val="center"/>
            <w:hideMark/>
          </w:tcPr>
          <w:p w:rsidR="00017907" w:rsidRPr="00017907" w:rsidRDefault="00017907" w:rsidP="00017907">
            <w:pPr>
              <w:spacing w:after="0" w:line="240" w:lineRule="auto"/>
              <w:rPr>
                <w:rFonts w:eastAsia="Times New Roman" w:cstheme="minorHAnsi"/>
              </w:rPr>
            </w:pP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850" w:type="pct"/>
            <w:gridSpan w:val="2"/>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017907">
            <w:pPr>
              <w:spacing w:after="0" w:line="240" w:lineRule="auto"/>
              <w:jc w:val="center"/>
              <w:rPr>
                <w:rFonts w:ascii="Berlin Sans FB Demi" w:eastAsia="Times New Roman" w:hAnsi="Berlin Sans FB Demi" w:cstheme="minorHAnsi"/>
                <w:sz w:val="32"/>
                <w:szCs w:val="32"/>
              </w:rPr>
            </w:pPr>
            <w:r w:rsidRPr="00017907">
              <w:rPr>
                <w:rFonts w:ascii="Berlin Sans FB Demi" w:eastAsia="Times New Roman" w:hAnsi="Berlin Sans FB Demi" w:cstheme="minorHAnsi"/>
                <w:sz w:val="32"/>
                <w:szCs w:val="32"/>
              </w:rPr>
              <w:t>Analyzing Banking Data</w:t>
            </w:r>
          </w:p>
        </w:tc>
      </w:tr>
      <w:tr w:rsidR="00017907" w:rsidRPr="00017907" w:rsidTr="00636399">
        <w:trPr>
          <w:trHeight w:val="772"/>
          <w:tblCellSpacing w:w="15" w:type="dxa"/>
        </w:trPr>
        <w:tc>
          <w:tcPr>
            <w:tcW w:w="45" w:type="pct"/>
            <w:vMerge/>
            <w:vAlign w:val="center"/>
            <w:hideMark/>
          </w:tcPr>
          <w:p w:rsidR="00017907" w:rsidRPr="00017907" w:rsidRDefault="00017907" w:rsidP="00017907">
            <w:pPr>
              <w:spacing w:after="0" w:line="240" w:lineRule="auto"/>
              <w:rPr>
                <w:rFonts w:eastAsia="Times New Roman" w:cstheme="minorHAnsi"/>
              </w:rPr>
            </w:pP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dotted"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r w:rsidRPr="00017907">
              <w:rPr>
                <w:rFonts w:eastAsia="Times New Roman" w:cstheme="minorHAnsi"/>
              </w:rPr>
              <w:t>Return on Assets</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USBR calculates Return on Assets (ROA) by dividing net operating income by total assets.</w:t>
            </w:r>
          </w:p>
          <w:p w:rsidR="00017907" w:rsidRPr="00017907" w:rsidRDefault="00017907" w:rsidP="00E7637C">
            <w:pPr>
              <w:spacing w:after="0"/>
              <w:rPr>
                <w:rFonts w:eastAsia="Times New Roman" w:cstheme="minorHAnsi"/>
                <w:i/>
                <w:sz w:val="20"/>
                <w:szCs w:val="20"/>
              </w:rPr>
            </w:pPr>
            <w:r w:rsidRPr="00017907">
              <w:rPr>
                <w:rFonts w:eastAsia="Times New Roman" w:cstheme="minorHAnsi"/>
                <w:b/>
                <w:bCs/>
                <w:i/>
                <w:sz w:val="20"/>
                <w:szCs w:val="20"/>
              </w:rPr>
              <w:t>Return on Average Assets = ( Net Operating Income/ Total Assets )</w:t>
            </w:r>
          </w:p>
        </w:tc>
      </w:tr>
      <w:tr w:rsidR="00017907" w:rsidRPr="00017907" w:rsidTr="00636399">
        <w:trPr>
          <w:trHeight w:val="997"/>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dotted"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proofErr w:type="spellStart"/>
            <w:r w:rsidRPr="00017907">
              <w:rPr>
                <w:rFonts w:eastAsia="Times New Roman" w:cstheme="minorHAnsi"/>
              </w:rPr>
              <w:t>Retun</w:t>
            </w:r>
            <w:proofErr w:type="spellEnd"/>
            <w:r w:rsidRPr="00017907">
              <w:rPr>
                <w:rFonts w:eastAsia="Times New Roman" w:cstheme="minorHAnsi"/>
              </w:rPr>
              <w:t xml:space="preserve"> on Equity</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i/>
                <w:sz w:val="20"/>
                <w:szCs w:val="20"/>
              </w:rPr>
            </w:pPr>
            <w:r w:rsidRPr="00017907">
              <w:rPr>
                <w:rFonts w:eastAsia="Times New Roman" w:cstheme="minorHAnsi"/>
                <w:b/>
                <w:bCs/>
                <w:i/>
                <w:sz w:val="20"/>
                <w:szCs w:val="20"/>
              </w:rPr>
              <w:t>Return on Equity = ( Net Income/Stockholder Equity )</w:t>
            </w:r>
          </w:p>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 xml:space="preserve">Return on Equity is determined by dividing net income (minus preferred dividends) by average common </w:t>
            </w:r>
            <w:proofErr w:type="spellStart"/>
            <w:r w:rsidRPr="00017907">
              <w:rPr>
                <w:rFonts w:eastAsia="Times New Roman" w:cstheme="minorHAnsi"/>
                <w:sz w:val="20"/>
                <w:szCs w:val="20"/>
              </w:rPr>
              <w:t>stockholders</w:t>
            </w:r>
            <w:proofErr w:type="spellEnd"/>
            <w:r w:rsidRPr="00017907">
              <w:rPr>
                <w:rFonts w:eastAsia="Times New Roman" w:cstheme="minorHAnsi"/>
                <w:sz w:val="20"/>
                <w:szCs w:val="20"/>
              </w:rPr>
              <w:t xml:space="preserve"> equity to get the return on equity.</w:t>
            </w:r>
          </w:p>
        </w:tc>
      </w:tr>
      <w:tr w:rsidR="00017907" w:rsidRPr="00017907" w:rsidTr="00636399">
        <w:trPr>
          <w:trHeight w:val="1367"/>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dotted"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r w:rsidRPr="00017907">
              <w:rPr>
                <w:rFonts w:eastAsia="Times New Roman" w:cstheme="minorHAnsi"/>
              </w:rPr>
              <w:t>Rate Paid on Funds</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The Rate Paid on Funds is determined by dividing total interest expense by total earning assets. The formula is as follows:</w:t>
            </w:r>
          </w:p>
          <w:p w:rsidR="00017907" w:rsidRPr="00017907" w:rsidRDefault="00017907" w:rsidP="00E7637C">
            <w:pPr>
              <w:spacing w:after="0"/>
              <w:rPr>
                <w:rFonts w:eastAsia="Times New Roman" w:cstheme="minorHAnsi"/>
                <w:i/>
                <w:sz w:val="20"/>
                <w:szCs w:val="20"/>
              </w:rPr>
            </w:pPr>
            <w:r w:rsidRPr="00017907">
              <w:rPr>
                <w:rFonts w:eastAsia="Times New Roman" w:cstheme="minorHAnsi"/>
                <w:b/>
                <w:bCs/>
                <w:i/>
                <w:sz w:val="20"/>
                <w:szCs w:val="20"/>
              </w:rPr>
              <w:t>Rate Paid on Funds = Total Interest Expense / Total Earning Assets</w:t>
            </w:r>
          </w:p>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This indicates what percentage or rate of interest is paid from assets.</w:t>
            </w:r>
          </w:p>
        </w:tc>
      </w:tr>
      <w:tr w:rsidR="00017907" w:rsidRPr="00017907" w:rsidTr="00636399">
        <w:trPr>
          <w:trHeight w:val="1843"/>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dotted"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r w:rsidRPr="00017907">
              <w:rPr>
                <w:rFonts w:eastAsia="Times New Roman" w:cstheme="minorHAnsi"/>
              </w:rPr>
              <w:t>Gross Yield on Earning Assets (GYEA)</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The gross yield on average earning assets measures the total average return on the banks earning assets. The gross yield on earning assets is computed as follows:</w:t>
            </w:r>
          </w:p>
          <w:p w:rsidR="00017907" w:rsidRPr="00017907" w:rsidRDefault="00017907" w:rsidP="00E7637C">
            <w:pPr>
              <w:spacing w:after="0"/>
              <w:rPr>
                <w:rFonts w:eastAsia="Times New Roman" w:cstheme="minorHAnsi"/>
                <w:i/>
                <w:sz w:val="20"/>
                <w:szCs w:val="20"/>
              </w:rPr>
            </w:pPr>
            <w:r w:rsidRPr="00017907">
              <w:rPr>
                <w:rFonts w:eastAsia="Times New Roman" w:cstheme="minorHAnsi"/>
                <w:b/>
                <w:bCs/>
                <w:i/>
                <w:sz w:val="20"/>
                <w:szCs w:val="20"/>
              </w:rPr>
              <w:t>GYEA = Total Interest Income / Total Average Earning assets</w:t>
            </w:r>
          </w:p>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Essentially, the gross yield on earning asset ratio is really just the rate paid on funds (RPF) plus the net interest margin which equals the GYEA.</w:t>
            </w:r>
          </w:p>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Rate Paid on Funds + Net Interest Margin = Gross Yield on Earning Assets</w:t>
            </w:r>
          </w:p>
        </w:tc>
      </w:tr>
      <w:tr w:rsidR="00017907" w:rsidRPr="00017907" w:rsidTr="00636399">
        <w:trPr>
          <w:trHeight w:val="315"/>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lastRenderedPageBreak/>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850" w:type="pct"/>
            <w:gridSpan w:val="2"/>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jc w:val="center"/>
              <w:rPr>
                <w:rFonts w:ascii="Berlin Sans FB Demi" w:eastAsia="Times New Roman" w:hAnsi="Berlin Sans FB Demi" w:cstheme="minorHAnsi"/>
                <w:sz w:val="32"/>
                <w:szCs w:val="32"/>
              </w:rPr>
            </w:pPr>
            <w:r w:rsidRPr="00017907">
              <w:rPr>
                <w:rFonts w:ascii="Berlin Sans FB Demi" w:eastAsia="Times New Roman" w:hAnsi="Berlin Sans FB Demi" w:cstheme="minorHAnsi"/>
                <w:sz w:val="32"/>
                <w:szCs w:val="32"/>
              </w:rPr>
              <w:t>Risk Ratios</w:t>
            </w:r>
          </w:p>
        </w:tc>
      </w:tr>
      <w:tr w:rsidR="00017907" w:rsidRPr="00017907" w:rsidTr="00636399">
        <w:trPr>
          <w:trHeight w:val="781"/>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dotted"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r w:rsidRPr="00017907">
              <w:rPr>
                <w:rFonts w:eastAsia="Times New Roman" w:cstheme="minorHAnsi"/>
              </w:rPr>
              <w:t>Net Interest Margin</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Net interest margin is computed by dividing net interest income by total earning assets.</w:t>
            </w:r>
          </w:p>
          <w:p w:rsidR="00017907" w:rsidRPr="00017907" w:rsidRDefault="00017907" w:rsidP="00E7637C">
            <w:pPr>
              <w:spacing w:after="0"/>
              <w:rPr>
                <w:rFonts w:eastAsia="Times New Roman" w:cstheme="minorHAnsi"/>
                <w:i/>
                <w:sz w:val="20"/>
                <w:szCs w:val="20"/>
              </w:rPr>
            </w:pPr>
            <w:r w:rsidRPr="00017907">
              <w:rPr>
                <w:rFonts w:eastAsia="Times New Roman" w:cstheme="minorHAnsi"/>
                <w:b/>
                <w:bCs/>
                <w:i/>
                <w:sz w:val="20"/>
                <w:szCs w:val="20"/>
              </w:rPr>
              <w:t>Net Interest Margin = Net Interest income/ Average Earning Assets</w:t>
            </w:r>
          </w:p>
        </w:tc>
      </w:tr>
      <w:tr w:rsidR="00017907" w:rsidRPr="00017907" w:rsidTr="00636399">
        <w:trPr>
          <w:trHeight w:val="2167"/>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dotted"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r w:rsidRPr="00017907">
              <w:rPr>
                <w:rFonts w:eastAsia="Times New Roman" w:cstheme="minorHAnsi"/>
              </w:rPr>
              <w:t>Provision for Loan Losses</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This important figure is a reserve account to cover unexpected defaults on loans by borrowers. These are generally referred to as nonperforming loans.</w:t>
            </w:r>
          </w:p>
          <w:p w:rsidR="00E7637C" w:rsidRPr="00E7637C" w:rsidRDefault="00017907" w:rsidP="00E7637C">
            <w:pPr>
              <w:spacing w:after="0"/>
              <w:rPr>
                <w:rFonts w:eastAsia="Times New Roman" w:cstheme="minorHAnsi"/>
                <w:b/>
                <w:bCs/>
                <w:sz w:val="20"/>
                <w:szCs w:val="20"/>
              </w:rPr>
            </w:pPr>
            <w:r w:rsidRPr="00017907">
              <w:rPr>
                <w:rFonts w:eastAsia="Times New Roman" w:cstheme="minorHAnsi"/>
                <w:b/>
                <w:bCs/>
                <w:sz w:val="20"/>
                <w:szCs w:val="20"/>
              </w:rPr>
              <w:t>Reserve as a percentage of loans: ( Reserve/ Total loans )</w:t>
            </w:r>
          </w:p>
          <w:p w:rsidR="00017907" w:rsidRPr="00017907" w:rsidRDefault="00017907" w:rsidP="00E7637C">
            <w:pPr>
              <w:spacing w:after="0"/>
              <w:rPr>
                <w:rFonts w:eastAsia="Times New Roman" w:cstheme="minorHAnsi"/>
                <w:sz w:val="20"/>
                <w:szCs w:val="20"/>
              </w:rPr>
            </w:pPr>
            <w:proofErr w:type="spellStart"/>
            <w:r w:rsidRPr="00017907">
              <w:rPr>
                <w:rFonts w:eastAsia="Times New Roman" w:cstheme="minorHAnsi"/>
                <w:b/>
                <w:bCs/>
                <w:sz w:val="20"/>
                <w:szCs w:val="20"/>
              </w:rPr>
              <w:t>Chargeoffs</w:t>
            </w:r>
            <w:proofErr w:type="spellEnd"/>
            <w:r w:rsidRPr="00017907">
              <w:rPr>
                <w:rFonts w:eastAsia="Times New Roman" w:cstheme="minorHAnsi"/>
                <w:b/>
                <w:bCs/>
                <w:sz w:val="20"/>
                <w:szCs w:val="20"/>
              </w:rPr>
              <w:t xml:space="preserve"> as percentage of loans: (Charge-offs/ Total Loans )</w:t>
            </w:r>
          </w:p>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The higher the nonperforming loan and charge-off percentages, the higher the provision for loan losses should probably be. Consequently, this would reduce net income and earnings per share.</w:t>
            </w:r>
          </w:p>
        </w:tc>
      </w:tr>
      <w:tr w:rsidR="00017907" w:rsidRPr="00017907" w:rsidTr="00636399">
        <w:trPr>
          <w:trHeight w:val="1267"/>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dotted"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r w:rsidRPr="00017907">
              <w:rPr>
                <w:rFonts w:eastAsia="Times New Roman" w:cstheme="minorHAnsi"/>
              </w:rPr>
              <w:t xml:space="preserve">Long Term Debt to Total </w:t>
            </w:r>
            <w:proofErr w:type="spellStart"/>
            <w:r w:rsidRPr="00017907">
              <w:rPr>
                <w:rFonts w:eastAsia="Times New Roman" w:cstheme="minorHAnsi"/>
              </w:rPr>
              <w:t>Liabilites</w:t>
            </w:r>
            <w:proofErr w:type="spellEnd"/>
            <w:r w:rsidRPr="00017907">
              <w:rPr>
                <w:rFonts w:eastAsia="Times New Roman" w:cstheme="minorHAnsi"/>
              </w:rPr>
              <w:t xml:space="preserve"> and Equity</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 xml:space="preserve">The higher this figure, the more difficult it would be for a bank to borrow more </w:t>
            </w:r>
            <w:proofErr w:type="spellStart"/>
            <w:r w:rsidRPr="00017907">
              <w:rPr>
                <w:rFonts w:eastAsia="Times New Roman" w:cstheme="minorHAnsi"/>
                <w:sz w:val="20"/>
                <w:szCs w:val="20"/>
              </w:rPr>
              <w:t>funds.This</w:t>
            </w:r>
            <w:proofErr w:type="spellEnd"/>
            <w:r w:rsidRPr="00017907">
              <w:rPr>
                <w:rFonts w:eastAsia="Times New Roman" w:cstheme="minorHAnsi"/>
                <w:sz w:val="20"/>
                <w:szCs w:val="20"/>
              </w:rPr>
              <w:t xml:space="preserve"> figure is determined as follows:</w:t>
            </w:r>
          </w:p>
          <w:p w:rsidR="00017907" w:rsidRPr="00017907" w:rsidRDefault="00017907" w:rsidP="00E7637C">
            <w:pPr>
              <w:spacing w:after="0"/>
              <w:rPr>
                <w:rFonts w:eastAsia="Times New Roman" w:cstheme="minorHAnsi"/>
                <w:sz w:val="20"/>
                <w:szCs w:val="20"/>
              </w:rPr>
            </w:pPr>
            <w:r w:rsidRPr="00017907">
              <w:rPr>
                <w:rFonts w:eastAsia="Times New Roman" w:cstheme="minorHAnsi"/>
                <w:b/>
                <w:bCs/>
                <w:sz w:val="20"/>
                <w:szCs w:val="20"/>
              </w:rPr>
              <w:t>Long Term Debt to Total Liabilities and Equity = ( Long Term Debt / Total Liabilities plus Equity )</w:t>
            </w:r>
          </w:p>
        </w:tc>
      </w:tr>
      <w:tr w:rsidR="00017907" w:rsidRPr="00017907" w:rsidTr="00636399">
        <w:trPr>
          <w:trHeight w:val="1546"/>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dotted"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r w:rsidRPr="00017907">
              <w:rPr>
                <w:rFonts w:eastAsia="Times New Roman" w:cstheme="minorHAnsi"/>
              </w:rPr>
              <w:t>Loans-to-Assets</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 xml:space="preserve">The </w:t>
            </w:r>
            <w:proofErr w:type="gramStart"/>
            <w:r w:rsidRPr="00017907">
              <w:rPr>
                <w:rFonts w:eastAsia="Times New Roman" w:cstheme="minorHAnsi"/>
                <w:sz w:val="20"/>
                <w:szCs w:val="20"/>
              </w:rPr>
              <w:t>loans to assets ratio measures</w:t>
            </w:r>
            <w:proofErr w:type="gramEnd"/>
            <w:r w:rsidRPr="00017907">
              <w:rPr>
                <w:rFonts w:eastAsia="Times New Roman" w:cstheme="minorHAnsi"/>
                <w:sz w:val="20"/>
                <w:szCs w:val="20"/>
              </w:rPr>
              <w:t xml:space="preserve"> the total loans outstanding as a percentage of total assets. The higher this ratio indicates a bank is loaned up and its liquidity is low. The higher the ratio, the more risky a bank may be to higher defaults.</w:t>
            </w:r>
          </w:p>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This figure is determined as follows:</w:t>
            </w:r>
          </w:p>
          <w:p w:rsidR="00017907" w:rsidRPr="00017907" w:rsidRDefault="00017907" w:rsidP="00E7637C">
            <w:pPr>
              <w:spacing w:after="0"/>
              <w:rPr>
                <w:rFonts w:eastAsia="Times New Roman" w:cstheme="minorHAnsi"/>
                <w:sz w:val="20"/>
                <w:szCs w:val="20"/>
              </w:rPr>
            </w:pPr>
            <w:r w:rsidRPr="00017907">
              <w:rPr>
                <w:rFonts w:eastAsia="Times New Roman" w:cstheme="minorHAnsi"/>
                <w:b/>
                <w:bCs/>
                <w:sz w:val="20"/>
                <w:szCs w:val="20"/>
              </w:rPr>
              <w:t>Loans to Assets = ( Loans / Total Assets )</w:t>
            </w:r>
          </w:p>
        </w:tc>
      </w:tr>
      <w:tr w:rsidR="00017907" w:rsidRPr="00017907" w:rsidTr="00636399">
        <w:trPr>
          <w:trHeight w:val="330"/>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850" w:type="pct"/>
            <w:gridSpan w:val="2"/>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jc w:val="center"/>
              <w:rPr>
                <w:rFonts w:ascii="Berlin Sans FB Demi" w:eastAsia="Times New Roman" w:hAnsi="Berlin Sans FB Demi" w:cstheme="minorHAnsi"/>
                <w:sz w:val="32"/>
                <w:szCs w:val="32"/>
              </w:rPr>
            </w:pPr>
            <w:r w:rsidRPr="00017907">
              <w:rPr>
                <w:rFonts w:ascii="Berlin Sans FB Demi" w:eastAsia="Times New Roman" w:hAnsi="Berlin Sans FB Demi" w:cstheme="minorHAnsi"/>
                <w:sz w:val="32"/>
                <w:szCs w:val="32"/>
              </w:rPr>
              <w:t>Capital Ratios</w:t>
            </w:r>
          </w:p>
        </w:tc>
      </w:tr>
      <w:tr w:rsidR="00017907" w:rsidRPr="00017907" w:rsidTr="00636399">
        <w:trPr>
          <w:trHeight w:val="1042"/>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dotted"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r w:rsidRPr="00017907">
              <w:rPr>
                <w:rFonts w:eastAsia="Times New Roman" w:cstheme="minorHAnsi"/>
              </w:rPr>
              <w:t>Leverage Ratio</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 xml:space="preserve">The Leverage Ratio measures the banks equity to total average assets which is a common measure used to analyze capital </w:t>
            </w:r>
            <w:proofErr w:type="spellStart"/>
            <w:r w:rsidRPr="00017907">
              <w:rPr>
                <w:rFonts w:eastAsia="Times New Roman" w:cstheme="minorHAnsi"/>
                <w:sz w:val="20"/>
                <w:szCs w:val="20"/>
              </w:rPr>
              <w:t>adequancy</w:t>
            </w:r>
            <w:proofErr w:type="spellEnd"/>
            <w:r w:rsidRPr="00017907">
              <w:rPr>
                <w:rFonts w:eastAsia="Times New Roman" w:cstheme="minorHAnsi"/>
                <w:sz w:val="20"/>
                <w:szCs w:val="20"/>
              </w:rPr>
              <w:t xml:space="preserve"> of a bank. This figure is determined as follows:</w:t>
            </w:r>
          </w:p>
          <w:p w:rsidR="00017907" w:rsidRPr="00017907" w:rsidRDefault="00017907" w:rsidP="00E7637C">
            <w:pPr>
              <w:spacing w:after="0"/>
              <w:rPr>
                <w:rFonts w:eastAsia="Times New Roman" w:cstheme="minorHAnsi"/>
                <w:sz w:val="20"/>
                <w:szCs w:val="20"/>
              </w:rPr>
            </w:pPr>
            <w:r w:rsidRPr="00017907">
              <w:rPr>
                <w:rFonts w:eastAsia="Times New Roman" w:cstheme="minorHAnsi"/>
                <w:b/>
                <w:bCs/>
                <w:sz w:val="20"/>
                <w:szCs w:val="20"/>
              </w:rPr>
              <w:t xml:space="preserve">Leverage Ratio = </w:t>
            </w:r>
            <w:proofErr w:type="gramStart"/>
            <w:r w:rsidRPr="00017907">
              <w:rPr>
                <w:rFonts w:eastAsia="Times New Roman" w:cstheme="minorHAnsi"/>
                <w:b/>
                <w:bCs/>
                <w:sz w:val="20"/>
                <w:szCs w:val="20"/>
              </w:rPr>
              <w:t>( Stockholders</w:t>
            </w:r>
            <w:proofErr w:type="gramEnd"/>
            <w:r w:rsidRPr="00017907">
              <w:rPr>
                <w:rFonts w:eastAsia="Times New Roman" w:cstheme="minorHAnsi"/>
                <w:b/>
                <w:bCs/>
                <w:sz w:val="20"/>
                <w:szCs w:val="20"/>
              </w:rPr>
              <w:t xml:space="preserve"> Equity / Average Total Assets )</w:t>
            </w:r>
            <w:r w:rsidRPr="00017907">
              <w:rPr>
                <w:rFonts w:eastAsia="Times New Roman" w:cstheme="minorHAnsi"/>
                <w:sz w:val="20"/>
                <w:szCs w:val="20"/>
              </w:rPr>
              <w:t>.</w:t>
            </w:r>
          </w:p>
        </w:tc>
      </w:tr>
      <w:tr w:rsidR="00017907" w:rsidRPr="00017907" w:rsidTr="00636399">
        <w:trPr>
          <w:trHeight w:val="1087"/>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dotted"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r w:rsidRPr="00017907">
              <w:rPr>
                <w:rFonts w:eastAsia="Times New Roman" w:cstheme="minorHAnsi"/>
              </w:rPr>
              <w:t>Equity-to-Loans</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Equity to Loans reflects the degree of equity coverage to outstanding loans. This figure is determined as follows:</w:t>
            </w:r>
          </w:p>
          <w:p w:rsidR="00017907" w:rsidRPr="00017907" w:rsidRDefault="00017907" w:rsidP="00E7637C">
            <w:pPr>
              <w:spacing w:after="0"/>
              <w:rPr>
                <w:rFonts w:eastAsia="Times New Roman" w:cstheme="minorHAnsi"/>
                <w:sz w:val="20"/>
                <w:szCs w:val="20"/>
              </w:rPr>
            </w:pPr>
            <w:r w:rsidRPr="00017907">
              <w:rPr>
                <w:rFonts w:eastAsia="Times New Roman" w:cstheme="minorHAnsi"/>
                <w:b/>
                <w:bCs/>
                <w:sz w:val="20"/>
                <w:szCs w:val="20"/>
              </w:rPr>
              <w:t>Equity to Loans = ( Average Common Equity / Average Total Assets )</w:t>
            </w:r>
          </w:p>
        </w:tc>
      </w:tr>
      <w:tr w:rsidR="00017907" w:rsidRPr="00017907" w:rsidTr="00636399">
        <w:trPr>
          <w:trHeight w:val="1087"/>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dotted"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r w:rsidRPr="00017907">
              <w:rPr>
                <w:rFonts w:eastAsia="Times New Roman" w:cstheme="minorHAnsi"/>
              </w:rPr>
              <w:t>Tier 1 Capital</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Banks must maintain a ratio which is within the guidelines set by the FDIC guidelines. This figure is determined as follows:</w:t>
            </w:r>
          </w:p>
          <w:p w:rsidR="00017907" w:rsidRPr="00017907" w:rsidRDefault="00017907" w:rsidP="00E7637C">
            <w:pPr>
              <w:spacing w:after="0"/>
              <w:rPr>
                <w:rFonts w:eastAsia="Times New Roman" w:cstheme="minorHAnsi"/>
                <w:sz w:val="20"/>
                <w:szCs w:val="20"/>
              </w:rPr>
            </w:pPr>
            <w:r w:rsidRPr="00017907">
              <w:rPr>
                <w:rFonts w:eastAsia="Times New Roman" w:cstheme="minorHAnsi"/>
                <w:b/>
                <w:bCs/>
                <w:sz w:val="20"/>
                <w:szCs w:val="20"/>
              </w:rPr>
              <w:t>Tier 1 Capital = ( Stockholder Equity/ Risk-Adjusted Assets )</w:t>
            </w:r>
          </w:p>
        </w:tc>
      </w:tr>
      <w:tr w:rsidR="00636399" w:rsidRPr="00017907" w:rsidTr="00636399">
        <w:trPr>
          <w:trHeight w:val="970"/>
          <w:tblCellSpacing w:w="15" w:type="dxa"/>
        </w:trPr>
        <w:tc>
          <w:tcPr>
            <w:tcW w:w="45"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46" w:type="pct"/>
            <w:vAlign w:val="center"/>
            <w:hideMark/>
          </w:tcPr>
          <w:p w:rsidR="00017907" w:rsidRPr="00017907" w:rsidRDefault="00017907" w:rsidP="00017907">
            <w:pPr>
              <w:spacing w:after="0" w:line="240" w:lineRule="auto"/>
              <w:rPr>
                <w:rFonts w:eastAsia="Times New Roman" w:cstheme="minorHAnsi"/>
              </w:rPr>
            </w:pPr>
            <w:r w:rsidRPr="00017907">
              <w:rPr>
                <w:rFonts w:eastAsia="Times New Roman" w:cstheme="minorHAnsi"/>
              </w:rPr>
              <w:t> </w:t>
            </w:r>
          </w:p>
        </w:tc>
        <w:tc>
          <w:tcPr>
            <w:tcW w:w="1069" w:type="pct"/>
            <w:tcBorders>
              <w:top w:val="dotted" w:sz="4" w:space="0" w:color="auto"/>
              <w:bottom w:val="single" w:sz="4" w:space="0" w:color="auto"/>
              <w:right w:val="single" w:sz="4" w:space="0" w:color="auto"/>
            </w:tcBorders>
            <w:shd w:val="clear" w:color="auto" w:fill="auto"/>
            <w:vAlign w:val="center"/>
            <w:hideMark/>
          </w:tcPr>
          <w:p w:rsidR="00017907" w:rsidRPr="00017907" w:rsidRDefault="00017907" w:rsidP="00017907">
            <w:pPr>
              <w:spacing w:after="0" w:line="240" w:lineRule="auto"/>
              <w:jc w:val="center"/>
              <w:rPr>
                <w:rFonts w:eastAsia="Times New Roman" w:cstheme="minorHAnsi"/>
              </w:rPr>
            </w:pPr>
            <w:r w:rsidRPr="00017907">
              <w:rPr>
                <w:rFonts w:eastAsia="Times New Roman" w:cstheme="minorHAnsi"/>
              </w:rPr>
              <w:t>Total Capital</w:t>
            </w:r>
          </w:p>
        </w:tc>
        <w:tc>
          <w:tcPr>
            <w:tcW w:w="3766" w:type="pct"/>
            <w:tcBorders>
              <w:top w:val="dotted" w:sz="4" w:space="0" w:color="auto"/>
              <w:bottom w:val="dotted" w:sz="4" w:space="0" w:color="auto"/>
              <w:right w:val="dotted" w:sz="4" w:space="0" w:color="auto"/>
            </w:tcBorders>
            <w:shd w:val="clear" w:color="auto" w:fill="auto"/>
            <w:vAlign w:val="center"/>
            <w:hideMark/>
          </w:tcPr>
          <w:p w:rsidR="00017907" w:rsidRPr="00017907" w:rsidRDefault="00017907" w:rsidP="00E7637C">
            <w:pPr>
              <w:spacing w:after="0"/>
              <w:rPr>
                <w:rFonts w:eastAsia="Times New Roman" w:cstheme="minorHAnsi"/>
                <w:sz w:val="20"/>
                <w:szCs w:val="20"/>
              </w:rPr>
            </w:pPr>
            <w:r w:rsidRPr="00017907">
              <w:rPr>
                <w:rFonts w:eastAsia="Times New Roman" w:cstheme="minorHAnsi"/>
                <w:sz w:val="20"/>
                <w:szCs w:val="20"/>
              </w:rPr>
              <w:t xml:space="preserve">Total Capital includes Tier I and the reserve for loan losses </w:t>
            </w:r>
            <w:proofErr w:type="gramStart"/>
            <w:r w:rsidRPr="00017907">
              <w:rPr>
                <w:rFonts w:eastAsia="Times New Roman" w:cstheme="minorHAnsi"/>
                <w:sz w:val="20"/>
                <w:szCs w:val="20"/>
              </w:rPr>
              <w:t>( up</w:t>
            </w:r>
            <w:proofErr w:type="gramEnd"/>
            <w:r w:rsidRPr="00017907">
              <w:rPr>
                <w:rFonts w:eastAsia="Times New Roman" w:cstheme="minorHAnsi"/>
                <w:sz w:val="20"/>
                <w:szCs w:val="20"/>
              </w:rPr>
              <w:t xml:space="preserve"> to 1.25 % of Risk Adjusted Capital) plus subordinated notes (to 50 percent of Tier I capital). This figure is also set by FDIC guidelines.</w:t>
            </w:r>
          </w:p>
        </w:tc>
      </w:tr>
    </w:tbl>
    <w:p w:rsidR="00017907" w:rsidRPr="00017907" w:rsidRDefault="00017907" w:rsidP="00017907">
      <w:pPr>
        <w:spacing w:after="0"/>
        <w:rPr>
          <w:rFonts w:cstheme="minorHAnsi"/>
        </w:rPr>
      </w:pPr>
    </w:p>
    <w:sectPr w:rsidR="00017907" w:rsidRPr="00017907" w:rsidSect="00017907">
      <w:pgSz w:w="11909" w:h="16834" w:code="9"/>
      <w:pgMar w:top="1267" w:right="806"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emibold">
    <w:panose1 w:val="020B0702040204020203"/>
    <w:charset w:val="00"/>
    <w:family w:val="swiss"/>
    <w:pitch w:val="variable"/>
    <w:sig w:usb0="E00002FF" w:usb1="4000A47B"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46542"/>
    <w:multiLevelType w:val="multilevel"/>
    <w:tmpl w:val="9E28CB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F35364"/>
    <w:multiLevelType w:val="multilevel"/>
    <w:tmpl w:val="E96EC5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D37031"/>
    <w:multiLevelType w:val="multilevel"/>
    <w:tmpl w:val="333C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1F51E1"/>
    <w:multiLevelType w:val="multilevel"/>
    <w:tmpl w:val="C53AC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7C02DE"/>
    <w:multiLevelType w:val="multilevel"/>
    <w:tmpl w:val="51DAA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817BE6"/>
    <w:multiLevelType w:val="multilevel"/>
    <w:tmpl w:val="197C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F6243"/>
    <w:rsid w:val="00017907"/>
    <w:rsid w:val="001627CB"/>
    <w:rsid w:val="004F6243"/>
    <w:rsid w:val="00636399"/>
    <w:rsid w:val="009C628B"/>
    <w:rsid w:val="00A33C76"/>
    <w:rsid w:val="00B36536"/>
    <w:rsid w:val="00E7637C"/>
    <w:rsid w:val="00EE4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76"/>
  </w:style>
  <w:style w:type="paragraph" w:styleId="Heading1">
    <w:name w:val="heading 1"/>
    <w:basedOn w:val="Normal"/>
    <w:link w:val="Heading1Char"/>
    <w:uiPriority w:val="9"/>
    <w:qFormat/>
    <w:rsid w:val="004F6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6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179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624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4F6243"/>
  </w:style>
  <w:style w:type="character" w:styleId="Hyperlink">
    <w:name w:val="Hyperlink"/>
    <w:basedOn w:val="DefaultParagraphFont"/>
    <w:uiPriority w:val="99"/>
    <w:semiHidden/>
    <w:unhideWhenUsed/>
    <w:rsid w:val="004F6243"/>
    <w:rPr>
      <w:color w:val="0000FF"/>
      <w:u w:val="single"/>
    </w:rPr>
  </w:style>
  <w:style w:type="paragraph" w:styleId="BalloonText">
    <w:name w:val="Balloon Text"/>
    <w:basedOn w:val="Normal"/>
    <w:link w:val="BalloonTextChar"/>
    <w:uiPriority w:val="99"/>
    <w:semiHidden/>
    <w:unhideWhenUsed/>
    <w:rsid w:val="004F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243"/>
    <w:rPr>
      <w:rFonts w:ascii="Tahoma" w:hAnsi="Tahoma" w:cs="Tahoma"/>
      <w:sz w:val="16"/>
      <w:szCs w:val="16"/>
    </w:rPr>
  </w:style>
  <w:style w:type="character" w:customStyle="1" w:styleId="field-content">
    <w:name w:val="field-content"/>
    <w:basedOn w:val="DefaultParagraphFont"/>
    <w:rsid w:val="004F6243"/>
  </w:style>
  <w:style w:type="character" w:customStyle="1" w:styleId="apple-style-span">
    <w:name w:val="apple-style-span"/>
    <w:basedOn w:val="DefaultParagraphFont"/>
    <w:rsid w:val="004F6243"/>
  </w:style>
  <w:style w:type="character" w:styleId="Strong">
    <w:name w:val="Strong"/>
    <w:basedOn w:val="DefaultParagraphFont"/>
    <w:uiPriority w:val="22"/>
    <w:qFormat/>
    <w:rsid w:val="004F6243"/>
    <w:rPr>
      <w:b/>
      <w:bCs/>
    </w:rPr>
  </w:style>
  <w:style w:type="character" w:styleId="Emphasis">
    <w:name w:val="Emphasis"/>
    <w:basedOn w:val="DefaultParagraphFont"/>
    <w:uiPriority w:val="20"/>
    <w:qFormat/>
    <w:rsid w:val="004F6243"/>
    <w:rPr>
      <w:i/>
      <w:iCs/>
    </w:rPr>
  </w:style>
  <w:style w:type="paragraph" w:styleId="NormalWeb">
    <w:name w:val="Normal (Web)"/>
    <w:basedOn w:val="Normal"/>
    <w:uiPriority w:val="99"/>
    <w:unhideWhenUsed/>
    <w:rsid w:val="000179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017907"/>
  </w:style>
  <w:style w:type="character" w:customStyle="1" w:styleId="Heading3Char">
    <w:name w:val="Heading 3 Char"/>
    <w:basedOn w:val="DefaultParagraphFont"/>
    <w:link w:val="Heading3"/>
    <w:uiPriority w:val="9"/>
    <w:semiHidden/>
    <w:rsid w:val="0001790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7255901">
      <w:bodyDiv w:val="1"/>
      <w:marLeft w:val="0"/>
      <w:marRight w:val="0"/>
      <w:marTop w:val="0"/>
      <w:marBottom w:val="0"/>
      <w:divBdr>
        <w:top w:val="none" w:sz="0" w:space="0" w:color="auto"/>
        <w:left w:val="none" w:sz="0" w:space="0" w:color="auto"/>
        <w:bottom w:val="none" w:sz="0" w:space="0" w:color="auto"/>
        <w:right w:val="none" w:sz="0" w:space="0" w:color="auto"/>
      </w:divBdr>
      <w:divsChild>
        <w:div w:id="71858884">
          <w:marLeft w:val="0"/>
          <w:marRight w:val="0"/>
          <w:marTop w:val="0"/>
          <w:marBottom w:val="0"/>
          <w:divBdr>
            <w:top w:val="none" w:sz="0" w:space="0" w:color="auto"/>
            <w:left w:val="none" w:sz="0" w:space="0" w:color="auto"/>
            <w:bottom w:val="none" w:sz="0" w:space="0" w:color="auto"/>
            <w:right w:val="none" w:sz="0" w:space="0" w:color="auto"/>
          </w:divBdr>
        </w:div>
        <w:div w:id="1753045647">
          <w:marLeft w:val="0"/>
          <w:marRight w:val="0"/>
          <w:marTop w:val="0"/>
          <w:marBottom w:val="0"/>
          <w:divBdr>
            <w:top w:val="none" w:sz="0" w:space="0" w:color="auto"/>
            <w:left w:val="none" w:sz="0" w:space="0" w:color="auto"/>
            <w:bottom w:val="none" w:sz="0" w:space="0" w:color="auto"/>
            <w:right w:val="none" w:sz="0" w:space="0" w:color="auto"/>
          </w:divBdr>
        </w:div>
        <w:div w:id="81797940">
          <w:marLeft w:val="0"/>
          <w:marRight w:val="0"/>
          <w:marTop w:val="0"/>
          <w:marBottom w:val="0"/>
          <w:divBdr>
            <w:top w:val="none" w:sz="0" w:space="0" w:color="auto"/>
            <w:left w:val="none" w:sz="0" w:space="0" w:color="auto"/>
            <w:bottom w:val="none" w:sz="0" w:space="0" w:color="auto"/>
            <w:right w:val="none" w:sz="0" w:space="0" w:color="auto"/>
          </w:divBdr>
          <w:divsChild>
            <w:div w:id="2134664779">
              <w:marLeft w:val="0"/>
              <w:marRight w:val="0"/>
              <w:marTop w:val="0"/>
              <w:marBottom w:val="0"/>
              <w:divBdr>
                <w:top w:val="none" w:sz="0" w:space="0" w:color="auto"/>
                <w:left w:val="none" w:sz="0" w:space="0" w:color="auto"/>
                <w:bottom w:val="none" w:sz="0" w:space="0" w:color="auto"/>
                <w:right w:val="none" w:sz="0" w:space="0" w:color="auto"/>
              </w:divBdr>
              <w:divsChild>
                <w:div w:id="11763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83666">
      <w:bodyDiv w:val="1"/>
      <w:marLeft w:val="0"/>
      <w:marRight w:val="0"/>
      <w:marTop w:val="0"/>
      <w:marBottom w:val="0"/>
      <w:divBdr>
        <w:top w:val="none" w:sz="0" w:space="0" w:color="auto"/>
        <w:left w:val="none" w:sz="0" w:space="0" w:color="auto"/>
        <w:bottom w:val="none" w:sz="0" w:space="0" w:color="auto"/>
        <w:right w:val="none" w:sz="0" w:space="0" w:color="auto"/>
      </w:divBdr>
      <w:divsChild>
        <w:div w:id="567571117">
          <w:marLeft w:val="0"/>
          <w:marRight w:val="0"/>
          <w:marTop w:val="0"/>
          <w:marBottom w:val="0"/>
          <w:divBdr>
            <w:top w:val="none" w:sz="0" w:space="0" w:color="auto"/>
            <w:left w:val="none" w:sz="0" w:space="0" w:color="auto"/>
            <w:bottom w:val="none" w:sz="0" w:space="0" w:color="auto"/>
            <w:right w:val="none" w:sz="0" w:space="0" w:color="auto"/>
          </w:divBdr>
        </w:div>
        <w:div w:id="2135319539">
          <w:marLeft w:val="0"/>
          <w:marRight w:val="0"/>
          <w:marTop w:val="0"/>
          <w:marBottom w:val="0"/>
          <w:divBdr>
            <w:top w:val="none" w:sz="0" w:space="0" w:color="auto"/>
            <w:left w:val="none" w:sz="0" w:space="0" w:color="auto"/>
            <w:bottom w:val="none" w:sz="0" w:space="0" w:color="auto"/>
            <w:right w:val="none" w:sz="0" w:space="0" w:color="auto"/>
          </w:divBdr>
        </w:div>
        <w:div w:id="1367292749">
          <w:marLeft w:val="0"/>
          <w:marRight w:val="0"/>
          <w:marTop w:val="0"/>
          <w:marBottom w:val="0"/>
          <w:divBdr>
            <w:top w:val="none" w:sz="0" w:space="0" w:color="auto"/>
            <w:left w:val="none" w:sz="0" w:space="0" w:color="auto"/>
            <w:bottom w:val="none" w:sz="0" w:space="0" w:color="auto"/>
            <w:right w:val="none" w:sz="0" w:space="0" w:color="auto"/>
          </w:divBdr>
          <w:divsChild>
            <w:div w:id="1403406543">
              <w:marLeft w:val="0"/>
              <w:marRight w:val="0"/>
              <w:marTop w:val="0"/>
              <w:marBottom w:val="0"/>
              <w:divBdr>
                <w:top w:val="none" w:sz="0" w:space="0" w:color="auto"/>
                <w:left w:val="none" w:sz="0" w:space="0" w:color="auto"/>
                <w:bottom w:val="none" w:sz="0" w:space="0" w:color="auto"/>
                <w:right w:val="none" w:sz="0" w:space="0" w:color="auto"/>
              </w:divBdr>
              <w:divsChild>
                <w:div w:id="19951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76253">
      <w:bodyDiv w:val="1"/>
      <w:marLeft w:val="0"/>
      <w:marRight w:val="0"/>
      <w:marTop w:val="0"/>
      <w:marBottom w:val="0"/>
      <w:divBdr>
        <w:top w:val="none" w:sz="0" w:space="0" w:color="auto"/>
        <w:left w:val="none" w:sz="0" w:space="0" w:color="auto"/>
        <w:bottom w:val="none" w:sz="0" w:space="0" w:color="auto"/>
        <w:right w:val="none" w:sz="0" w:space="0" w:color="auto"/>
      </w:divBdr>
      <w:divsChild>
        <w:div w:id="407921918">
          <w:marLeft w:val="0"/>
          <w:marRight w:val="0"/>
          <w:marTop w:val="0"/>
          <w:marBottom w:val="0"/>
          <w:divBdr>
            <w:top w:val="none" w:sz="0" w:space="0" w:color="auto"/>
            <w:left w:val="none" w:sz="0" w:space="0" w:color="auto"/>
            <w:bottom w:val="none" w:sz="0" w:space="0" w:color="auto"/>
            <w:right w:val="none" w:sz="0" w:space="0" w:color="auto"/>
          </w:divBdr>
        </w:div>
        <w:div w:id="2094617437">
          <w:marLeft w:val="0"/>
          <w:marRight w:val="0"/>
          <w:marTop w:val="0"/>
          <w:marBottom w:val="0"/>
          <w:divBdr>
            <w:top w:val="none" w:sz="0" w:space="0" w:color="auto"/>
            <w:left w:val="none" w:sz="0" w:space="0" w:color="auto"/>
            <w:bottom w:val="none" w:sz="0" w:space="0" w:color="auto"/>
            <w:right w:val="none" w:sz="0" w:space="0" w:color="auto"/>
          </w:divBdr>
        </w:div>
        <w:div w:id="1558468284">
          <w:marLeft w:val="0"/>
          <w:marRight w:val="0"/>
          <w:marTop w:val="0"/>
          <w:marBottom w:val="0"/>
          <w:divBdr>
            <w:top w:val="none" w:sz="0" w:space="0" w:color="auto"/>
            <w:left w:val="none" w:sz="0" w:space="0" w:color="auto"/>
            <w:bottom w:val="none" w:sz="0" w:space="0" w:color="auto"/>
            <w:right w:val="none" w:sz="0" w:space="0" w:color="auto"/>
          </w:divBdr>
          <w:divsChild>
            <w:div w:id="572928726">
              <w:marLeft w:val="0"/>
              <w:marRight w:val="0"/>
              <w:marTop w:val="0"/>
              <w:marBottom w:val="0"/>
              <w:divBdr>
                <w:top w:val="none" w:sz="0" w:space="0" w:color="auto"/>
                <w:left w:val="none" w:sz="0" w:space="0" w:color="auto"/>
                <w:bottom w:val="none" w:sz="0" w:space="0" w:color="auto"/>
                <w:right w:val="none" w:sz="0" w:space="0" w:color="auto"/>
              </w:divBdr>
              <w:divsChild>
                <w:div w:id="1153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65211">
      <w:bodyDiv w:val="1"/>
      <w:marLeft w:val="0"/>
      <w:marRight w:val="0"/>
      <w:marTop w:val="0"/>
      <w:marBottom w:val="0"/>
      <w:divBdr>
        <w:top w:val="none" w:sz="0" w:space="0" w:color="auto"/>
        <w:left w:val="none" w:sz="0" w:space="0" w:color="auto"/>
        <w:bottom w:val="none" w:sz="0" w:space="0" w:color="auto"/>
        <w:right w:val="none" w:sz="0" w:space="0" w:color="auto"/>
      </w:divBdr>
      <w:divsChild>
        <w:div w:id="1658414799">
          <w:marLeft w:val="0"/>
          <w:marRight w:val="0"/>
          <w:marTop w:val="0"/>
          <w:marBottom w:val="0"/>
          <w:divBdr>
            <w:top w:val="none" w:sz="0" w:space="0" w:color="auto"/>
            <w:left w:val="none" w:sz="0" w:space="0" w:color="auto"/>
            <w:bottom w:val="none" w:sz="0" w:space="0" w:color="auto"/>
            <w:right w:val="none" w:sz="0" w:space="0" w:color="auto"/>
          </w:divBdr>
        </w:div>
        <w:div w:id="822241096">
          <w:marLeft w:val="0"/>
          <w:marRight w:val="0"/>
          <w:marTop w:val="0"/>
          <w:marBottom w:val="0"/>
          <w:divBdr>
            <w:top w:val="none" w:sz="0" w:space="0" w:color="auto"/>
            <w:left w:val="none" w:sz="0" w:space="0" w:color="auto"/>
            <w:bottom w:val="none" w:sz="0" w:space="0" w:color="auto"/>
            <w:right w:val="none" w:sz="0" w:space="0" w:color="auto"/>
          </w:divBdr>
        </w:div>
        <w:div w:id="1676347203">
          <w:marLeft w:val="0"/>
          <w:marRight w:val="0"/>
          <w:marTop w:val="0"/>
          <w:marBottom w:val="0"/>
          <w:divBdr>
            <w:top w:val="none" w:sz="0" w:space="0" w:color="auto"/>
            <w:left w:val="none" w:sz="0" w:space="0" w:color="auto"/>
            <w:bottom w:val="none" w:sz="0" w:space="0" w:color="auto"/>
            <w:right w:val="none" w:sz="0" w:space="0" w:color="auto"/>
          </w:divBdr>
          <w:divsChild>
            <w:div w:id="53434186">
              <w:marLeft w:val="0"/>
              <w:marRight w:val="0"/>
              <w:marTop w:val="0"/>
              <w:marBottom w:val="0"/>
              <w:divBdr>
                <w:top w:val="none" w:sz="0" w:space="0" w:color="auto"/>
                <w:left w:val="none" w:sz="0" w:space="0" w:color="auto"/>
                <w:bottom w:val="none" w:sz="0" w:space="0" w:color="auto"/>
                <w:right w:val="none" w:sz="0" w:space="0" w:color="auto"/>
              </w:divBdr>
              <w:divsChild>
                <w:div w:id="12896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9624">
      <w:bodyDiv w:val="1"/>
      <w:marLeft w:val="0"/>
      <w:marRight w:val="0"/>
      <w:marTop w:val="0"/>
      <w:marBottom w:val="0"/>
      <w:divBdr>
        <w:top w:val="none" w:sz="0" w:space="0" w:color="auto"/>
        <w:left w:val="none" w:sz="0" w:space="0" w:color="auto"/>
        <w:bottom w:val="none" w:sz="0" w:space="0" w:color="auto"/>
        <w:right w:val="none" w:sz="0" w:space="0" w:color="auto"/>
      </w:divBdr>
      <w:divsChild>
        <w:div w:id="254871383">
          <w:marLeft w:val="0"/>
          <w:marRight w:val="0"/>
          <w:marTop w:val="0"/>
          <w:marBottom w:val="0"/>
          <w:divBdr>
            <w:top w:val="none" w:sz="0" w:space="0" w:color="auto"/>
            <w:left w:val="none" w:sz="0" w:space="0" w:color="auto"/>
            <w:bottom w:val="none" w:sz="0" w:space="0" w:color="auto"/>
            <w:right w:val="none" w:sz="0" w:space="0" w:color="auto"/>
          </w:divBdr>
        </w:div>
        <w:div w:id="589046942">
          <w:marLeft w:val="0"/>
          <w:marRight w:val="0"/>
          <w:marTop w:val="0"/>
          <w:marBottom w:val="0"/>
          <w:divBdr>
            <w:top w:val="none" w:sz="0" w:space="0" w:color="auto"/>
            <w:left w:val="none" w:sz="0" w:space="0" w:color="auto"/>
            <w:bottom w:val="none" w:sz="0" w:space="0" w:color="auto"/>
            <w:right w:val="none" w:sz="0" w:space="0" w:color="auto"/>
          </w:divBdr>
        </w:div>
        <w:div w:id="206332519">
          <w:marLeft w:val="0"/>
          <w:marRight w:val="0"/>
          <w:marTop w:val="0"/>
          <w:marBottom w:val="0"/>
          <w:divBdr>
            <w:top w:val="none" w:sz="0" w:space="0" w:color="auto"/>
            <w:left w:val="none" w:sz="0" w:space="0" w:color="auto"/>
            <w:bottom w:val="none" w:sz="0" w:space="0" w:color="auto"/>
            <w:right w:val="none" w:sz="0" w:space="0" w:color="auto"/>
          </w:divBdr>
          <w:divsChild>
            <w:div w:id="652028437">
              <w:marLeft w:val="0"/>
              <w:marRight w:val="0"/>
              <w:marTop w:val="0"/>
              <w:marBottom w:val="0"/>
              <w:divBdr>
                <w:top w:val="none" w:sz="0" w:space="0" w:color="auto"/>
                <w:left w:val="none" w:sz="0" w:space="0" w:color="auto"/>
                <w:bottom w:val="none" w:sz="0" w:space="0" w:color="auto"/>
                <w:right w:val="none" w:sz="0" w:space="0" w:color="auto"/>
              </w:divBdr>
              <w:divsChild>
                <w:div w:id="1423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04294">
      <w:bodyDiv w:val="1"/>
      <w:marLeft w:val="0"/>
      <w:marRight w:val="0"/>
      <w:marTop w:val="0"/>
      <w:marBottom w:val="0"/>
      <w:divBdr>
        <w:top w:val="none" w:sz="0" w:space="0" w:color="auto"/>
        <w:left w:val="none" w:sz="0" w:space="0" w:color="auto"/>
        <w:bottom w:val="none" w:sz="0" w:space="0" w:color="auto"/>
        <w:right w:val="none" w:sz="0" w:space="0" w:color="auto"/>
      </w:divBdr>
      <w:divsChild>
        <w:div w:id="1831553597">
          <w:marLeft w:val="0"/>
          <w:marRight w:val="0"/>
          <w:marTop w:val="0"/>
          <w:marBottom w:val="0"/>
          <w:divBdr>
            <w:top w:val="none" w:sz="0" w:space="0" w:color="auto"/>
            <w:left w:val="none" w:sz="0" w:space="0" w:color="auto"/>
            <w:bottom w:val="none" w:sz="0" w:space="0" w:color="auto"/>
            <w:right w:val="none" w:sz="0" w:space="0" w:color="auto"/>
          </w:divBdr>
          <w:divsChild>
            <w:div w:id="1732734689">
              <w:marLeft w:val="720"/>
              <w:marRight w:val="0"/>
              <w:marTop w:val="0"/>
              <w:marBottom w:val="0"/>
              <w:divBdr>
                <w:top w:val="none" w:sz="0" w:space="0" w:color="auto"/>
                <w:left w:val="none" w:sz="0" w:space="0" w:color="auto"/>
                <w:bottom w:val="none" w:sz="0" w:space="0" w:color="auto"/>
                <w:right w:val="none" w:sz="0" w:space="0" w:color="auto"/>
              </w:divBdr>
            </w:div>
            <w:div w:id="1190025020">
              <w:marLeft w:val="720"/>
              <w:marRight w:val="0"/>
              <w:marTop w:val="0"/>
              <w:marBottom w:val="0"/>
              <w:divBdr>
                <w:top w:val="none" w:sz="0" w:space="0" w:color="auto"/>
                <w:left w:val="none" w:sz="0" w:space="0" w:color="auto"/>
                <w:bottom w:val="none" w:sz="0" w:space="0" w:color="auto"/>
                <w:right w:val="none" w:sz="0" w:space="0" w:color="auto"/>
              </w:divBdr>
            </w:div>
            <w:div w:id="840509728">
              <w:marLeft w:val="720"/>
              <w:marRight w:val="0"/>
              <w:marTop w:val="0"/>
              <w:marBottom w:val="0"/>
              <w:divBdr>
                <w:top w:val="none" w:sz="0" w:space="0" w:color="auto"/>
                <w:left w:val="none" w:sz="0" w:space="0" w:color="auto"/>
                <w:bottom w:val="none" w:sz="0" w:space="0" w:color="auto"/>
                <w:right w:val="none" w:sz="0" w:space="0" w:color="auto"/>
              </w:divBdr>
            </w:div>
            <w:div w:id="1475175866">
              <w:marLeft w:val="720"/>
              <w:marRight w:val="0"/>
              <w:marTop w:val="0"/>
              <w:marBottom w:val="0"/>
              <w:divBdr>
                <w:top w:val="none" w:sz="0" w:space="0" w:color="auto"/>
                <w:left w:val="none" w:sz="0" w:space="0" w:color="auto"/>
                <w:bottom w:val="none" w:sz="0" w:space="0" w:color="auto"/>
                <w:right w:val="none" w:sz="0" w:space="0" w:color="auto"/>
              </w:divBdr>
            </w:div>
            <w:div w:id="606931441">
              <w:marLeft w:val="720"/>
              <w:marRight w:val="0"/>
              <w:marTop w:val="0"/>
              <w:marBottom w:val="0"/>
              <w:divBdr>
                <w:top w:val="none" w:sz="0" w:space="0" w:color="auto"/>
                <w:left w:val="none" w:sz="0" w:space="0" w:color="auto"/>
                <w:bottom w:val="none" w:sz="0" w:space="0" w:color="auto"/>
                <w:right w:val="none" w:sz="0" w:space="0" w:color="auto"/>
              </w:divBdr>
            </w:div>
            <w:div w:id="803541330">
              <w:marLeft w:val="720"/>
              <w:marRight w:val="0"/>
              <w:marTop w:val="0"/>
              <w:marBottom w:val="0"/>
              <w:divBdr>
                <w:top w:val="none" w:sz="0" w:space="0" w:color="auto"/>
                <w:left w:val="none" w:sz="0" w:space="0" w:color="auto"/>
                <w:bottom w:val="none" w:sz="0" w:space="0" w:color="auto"/>
                <w:right w:val="none" w:sz="0" w:space="0" w:color="auto"/>
              </w:divBdr>
            </w:div>
            <w:div w:id="1893079265">
              <w:marLeft w:val="720"/>
              <w:marRight w:val="0"/>
              <w:marTop w:val="0"/>
              <w:marBottom w:val="0"/>
              <w:divBdr>
                <w:top w:val="none" w:sz="0" w:space="0" w:color="auto"/>
                <w:left w:val="none" w:sz="0" w:space="0" w:color="auto"/>
                <w:bottom w:val="none" w:sz="0" w:space="0" w:color="auto"/>
                <w:right w:val="none" w:sz="0" w:space="0" w:color="auto"/>
              </w:divBdr>
            </w:div>
            <w:div w:id="1906260377">
              <w:marLeft w:val="720"/>
              <w:marRight w:val="0"/>
              <w:marTop w:val="0"/>
              <w:marBottom w:val="0"/>
              <w:divBdr>
                <w:top w:val="none" w:sz="0" w:space="0" w:color="auto"/>
                <w:left w:val="none" w:sz="0" w:space="0" w:color="auto"/>
                <w:bottom w:val="none" w:sz="0" w:space="0" w:color="auto"/>
                <w:right w:val="none" w:sz="0" w:space="0" w:color="auto"/>
              </w:divBdr>
            </w:div>
            <w:div w:id="1304852321">
              <w:marLeft w:val="720"/>
              <w:marRight w:val="0"/>
              <w:marTop w:val="0"/>
              <w:marBottom w:val="0"/>
              <w:divBdr>
                <w:top w:val="none" w:sz="0" w:space="0" w:color="auto"/>
                <w:left w:val="none" w:sz="0" w:space="0" w:color="auto"/>
                <w:bottom w:val="none" w:sz="0" w:space="0" w:color="auto"/>
                <w:right w:val="none" w:sz="0" w:space="0" w:color="auto"/>
              </w:divBdr>
            </w:div>
            <w:div w:id="2118478119">
              <w:marLeft w:val="720"/>
              <w:marRight w:val="0"/>
              <w:marTop w:val="0"/>
              <w:marBottom w:val="0"/>
              <w:divBdr>
                <w:top w:val="none" w:sz="0" w:space="0" w:color="auto"/>
                <w:left w:val="none" w:sz="0" w:space="0" w:color="auto"/>
                <w:bottom w:val="none" w:sz="0" w:space="0" w:color="auto"/>
                <w:right w:val="none" w:sz="0" w:space="0" w:color="auto"/>
              </w:divBdr>
            </w:div>
            <w:div w:id="913509178">
              <w:marLeft w:val="720"/>
              <w:marRight w:val="0"/>
              <w:marTop w:val="0"/>
              <w:marBottom w:val="0"/>
              <w:divBdr>
                <w:top w:val="none" w:sz="0" w:space="0" w:color="auto"/>
                <w:left w:val="none" w:sz="0" w:space="0" w:color="auto"/>
                <w:bottom w:val="none" w:sz="0" w:space="0" w:color="auto"/>
                <w:right w:val="none" w:sz="0" w:space="0" w:color="auto"/>
              </w:divBdr>
            </w:div>
            <w:div w:id="859660611">
              <w:marLeft w:val="720"/>
              <w:marRight w:val="0"/>
              <w:marTop w:val="0"/>
              <w:marBottom w:val="0"/>
              <w:divBdr>
                <w:top w:val="none" w:sz="0" w:space="0" w:color="auto"/>
                <w:left w:val="none" w:sz="0" w:space="0" w:color="auto"/>
                <w:bottom w:val="none" w:sz="0" w:space="0" w:color="auto"/>
                <w:right w:val="none" w:sz="0" w:space="0" w:color="auto"/>
              </w:divBdr>
            </w:div>
            <w:div w:id="1735084091">
              <w:marLeft w:val="720"/>
              <w:marRight w:val="0"/>
              <w:marTop w:val="0"/>
              <w:marBottom w:val="0"/>
              <w:divBdr>
                <w:top w:val="none" w:sz="0" w:space="0" w:color="auto"/>
                <w:left w:val="none" w:sz="0" w:space="0" w:color="auto"/>
                <w:bottom w:val="none" w:sz="0" w:space="0" w:color="auto"/>
                <w:right w:val="none" w:sz="0" w:space="0" w:color="auto"/>
              </w:divBdr>
            </w:div>
            <w:div w:id="720060761">
              <w:marLeft w:val="720"/>
              <w:marRight w:val="0"/>
              <w:marTop w:val="0"/>
              <w:marBottom w:val="0"/>
              <w:divBdr>
                <w:top w:val="none" w:sz="0" w:space="0" w:color="auto"/>
                <w:left w:val="none" w:sz="0" w:space="0" w:color="auto"/>
                <w:bottom w:val="none" w:sz="0" w:space="0" w:color="auto"/>
                <w:right w:val="none" w:sz="0" w:space="0" w:color="auto"/>
              </w:divBdr>
            </w:div>
            <w:div w:id="131483037">
              <w:marLeft w:val="720"/>
              <w:marRight w:val="0"/>
              <w:marTop w:val="0"/>
              <w:marBottom w:val="0"/>
              <w:divBdr>
                <w:top w:val="none" w:sz="0" w:space="0" w:color="auto"/>
                <w:left w:val="none" w:sz="0" w:space="0" w:color="auto"/>
                <w:bottom w:val="none" w:sz="0" w:space="0" w:color="auto"/>
                <w:right w:val="none" w:sz="0" w:space="0" w:color="auto"/>
              </w:divBdr>
            </w:div>
            <w:div w:id="862981449">
              <w:marLeft w:val="1440"/>
              <w:marRight w:val="0"/>
              <w:marTop w:val="0"/>
              <w:marBottom w:val="0"/>
              <w:divBdr>
                <w:top w:val="none" w:sz="0" w:space="0" w:color="auto"/>
                <w:left w:val="none" w:sz="0" w:space="0" w:color="auto"/>
                <w:bottom w:val="none" w:sz="0" w:space="0" w:color="auto"/>
                <w:right w:val="none" w:sz="0" w:space="0" w:color="auto"/>
              </w:divBdr>
            </w:div>
            <w:div w:id="969555090">
              <w:marLeft w:val="1440"/>
              <w:marRight w:val="0"/>
              <w:marTop w:val="0"/>
              <w:marBottom w:val="0"/>
              <w:divBdr>
                <w:top w:val="none" w:sz="0" w:space="0" w:color="auto"/>
                <w:left w:val="none" w:sz="0" w:space="0" w:color="auto"/>
                <w:bottom w:val="none" w:sz="0" w:space="0" w:color="auto"/>
                <w:right w:val="none" w:sz="0" w:space="0" w:color="auto"/>
              </w:divBdr>
            </w:div>
            <w:div w:id="1434059577">
              <w:marLeft w:val="1440"/>
              <w:marRight w:val="0"/>
              <w:marTop w:val="0"/>
              <w:marBottom w:val="0"/>
              <w:divBdr>
                <w:top w:val="none" w:sz="0" w:space="0" w:color="auto"/>
                <w:left w:val="none" w:sz="0" w:space="0" w:color="auto"/>
                <w:bottom w:val="none" w:sz="0" w:space="0" w:color="auto"/>
                <w:right w:val="none" w:sz="0" w:space="0" w:color="auto"/>
              </w:divBdr>
            </w:div>
            <w:div w:id="568345501">
              <w:marLeft w:val="1440"/>
              <w:marRight w:val="0"/>
              <w:marTop w:val="0"/>
              <w:marBottom w:val="0"/>
              <w:divBdr>
                <w:top w:val="none" w:sz="0" w:space="0" w:color="auto"/>
                <w:left w:val="none" w:sz="0" w:space="0" w:color="auto"/>
                <w:bottom w:val="none" w:sz="0" w:space="0" w:color="auto"/>
                <w:right w:val="none" w:sz="0" w:space="0" w:color="auto"/>
              </w:divBdr>
            </w:div>
            <w:div w:id="471825687">
              <w:marLeft w:val="720"/>
              <w:marRight w:val="0"/>
              <w:marTop w:val="0"/>
              <w:marBottom w:val="0"/>
              <w:divBdr>
                <w:top w:val="none" w:sz="0" w:space="0" w:color="auto"/>
                <w:left w:val="none" w:sz="0" w:space="0" w:color="auto"/>
                <w:bottom w:val="none" w:sz="0" w:space="0" w:color="auto"/>
                <w:right w:val="none" w:sz="0" w:space="0" w:color="auto"/>
              </w:divBdr>
            </w:div>
            <w:div w:id="360131996">
              <w:marLeft w:val="720"/>
              <w:marRight w:val="0"/>
              <w:marTop w:val="0"/>
              <w:marBottom w:val="0"/>
              <w:divBdr>
                <w:top w:val="none" w:sz="0" w:space="0" w:color="auto"/>
                <w:left w:val="none" w:sz="0" w:space="0" w:color="auto"/>
                <w:bottom w:val="none" w:sz="0" w:space="0" w:color="auto"/>
                <w:right w:val="none" w:sz="0" w:space="0" w:color="auto"/>
              </w:divBdr>
            </w:div>
            <w:div w:id="1332637132">
              <w:marLeft w:val="1440"/>
              <w:marRight w:val="0"/>
              <w:marTop w:val="0"/>
              <w:marBottom w:val="0"/>
              <w:divBdr>
                <w:top w:val="none" w:sz="0" w:space="0" w:color="auto"/>
                <w:left w:val="none" w:sz="0" w:space="0" w:color="auto"/>
                <w:bottom w:val="none" w:sz="0" w:space="0" w:color="auto"/>
                <w:right w:val="none" w:sz="0" w:space="0" w:color="auto"/>
              </w:divBdr>
            </w:div>
            <w:div w:id="1403287721">
              <w:marLeft w:val="1440"/>
              <w:marRight w:val="0"/>
              <w:marTop w:val="0"/>
              <w:marBottom w:val="0"/>
              <w:divBdr>
                <w:top w:val="none" w:sz="0" w:space="0" w:color="auto"/>
                <w:left w:val="none" w:sz="0" w:space="0" w:color="auto"/>
                <w:bottom w:val="none" w:sz="0" w:space="0" w:color="auto"/>
                <w:right w:val="none" w:sz="0" w:space="0" w:color="auto"/>
              </w:divBdr>
            </w:div>
            <w:div w:id="109397524">
              <w:marLeft w:val="1440"/>
              <w:marRight w:val="0"/>
              <w:marTop w:val="0"/>
              <w:marBottom w:val="0"/>
              <w:divBdr>
                <w:top w:val="none" w:sz="0" w:space="0" w:color="auto"/>
                <w:left w:val="none" w:sz="0" w:space="0" w:color="auto"/>
                <w:bottom w:val="none" w:sz="0" w:space="0" w:color="auto"/>
                <w:right w:val="none" w:sz="0" w:space="0" w:color="auto"/>
              </w:divBdr>
            </w:div>
            <w:div w:id="321398776">
              <w:marLeft w:val="1440"/>
              <w:marRight w:val="0"/>
              <w:marTop w:val="0"/>
              <w:marBottom w:val="0"/>
              <w:divBdr>
                <w:top w:val="none" w:sz="0" w:space="0" w:color="auto"/>
                <w:left w:val="none" w:sz="0" w:space="0" w:color="auto"/>
                <w:bottom w:val="none" w:sz="0" w:space="0" w:color="auto"/>
                <w:right w:val="none" w:sz="0" w:space="0" w:color="auto"/>
              </w:divBdr>
            </w:div>
            <w:div w:id="1771273979">
              <w:marLeft w:val="1440"/>
              <w:marRight w:val="0"/>
              <w:marTop w:val="0"/>
              <w:marBottom w:val="0"/>
              <w:divBdr>
                <w:top w:val="none" w:sz="0" w:space="0" w:color="auto"/>
                <w:left w:val="none" w:sz="0" w:space="0" w:color="auto"/>
                <w:bottom w:val="none" w:sz="0" w:space="0" w:color="auto"/>
                <w:right w:val="none" w:sz="0" w:space="0" w:color="auto"/>
              </w:divBdr>
            </w:div>
            <w:div w:id="365301633">
              <w:marLeft w:val="1440"/>
              <w:marRight w:val="0"/>
              <w:marTop w:val="0"/>
              <w:marBottom w:val="0"/>
              <w:divBdr>
                <w:top w:val="none" w:sz="0" w:space="0" w:color="auto"/>
                <w:left w:val="none" w:sz="0" w:space="0" w:color="auto"/>
                <w:bottom w:val="none" w:sz="0" w:space="0" w:color="auto"/>
                <w:right w:val="none" w:sz="0" w:space="0" w:color="auto"/>
              </w:divBdr>
            </w:div>
            <w:div w:id="1731810749">
              <w:marLeft w:val="1440"/>
              <w:marRight w:val="0"/>
              <w:marTop w:val="0"/>
              <w:marBottom w:val="0"/>
              <w:divBdr>
                <w:top w:val="none" w:sz="0" w:space="0" w:color="auto"/>
                <w:left w:val="none" w:sz="0" w:space="0" w:color="auto"/>
                <w:bottom w:val="none" w:sz="0" w:space="0" w:color="auto"/>
                <w:right w:val="none" w:sz="0" w:space="0" w:color="auto"/>
              </w:divBdr>
            </w:div>
            <w:div w:id="1553154992">
              <w:marLeft w:val="1440"/>
              <w:marRight w:val="0"/>
              <w:marTop w:val="0"/>
              <w:marBottom w:val="0"/>
              <w:divBdr>
                <w:top w:val="none" w:sz="0" w:space="0" w:color="auto"/>
                <w:left w:val="none" w:sz="0" w:space="0" w:color="auto"/>
                <w:bottom w:val="none" w:sz="0" w:space="0" w:color="auto"/>
                <w:right w:val="none" w:sz="0" w:space="0" w:color="auto"/>
              </w:divBdr>
            </w:div>
            <w:div w:id="1398284180">
              <w:marLeft w:val="1440"/>
              <w:marRight w:val="0"/>
              <w:marTop w:val="0"/>
              <w:marBottom w:val="0"/>
              <w:divBdr>
                <w:top w:val="none" w:sz="0" w:space="0" w:color="auto"/>
                <w:left w:val="none" w:sz="0" w:space="0" w:color="auto"/>
                <w:bottom w:val="none" w:sz="0" w:space="0" w:color="auto"/>
                <w:right w:val="none" w:sz="0" w:space="0" w:color="auto"/>
              </w:divBdr>
            </w:div>
            <w:div w:id="48774896">
              <w:marLeft w:val="1440"/>
              <w:marRight w:val="0"/>
              <w:marTop w:val="0"/>
              <w:marBottom w:val="0"/>
              <w:divBdr>
                <w:top w:val="none" w:sz="0" w:space="0" w:color="auto"/>
                <w:left w:val="none" w:sz="0" w:space="0" w:color="auto"/>
                <w:bottom w:val="none" w:sz="0" w:space="0" w:color="auto"/>
                <w:right w:val="none" w:sz="0" w:space="0" w:color="auto"/>
              </w:divBdr>
            </w:div>
            <w:div w:id="272327115">
              <w:marLeft w:val="1440"/>
              <w:marRight w:val="0"/>
              <w:marTop w:val="0"/>
              <w:marBottom w:val="0"/>
              <w:divBdr>
                <w:top w:val="none" w:sz="0" w:space="0" w:color="auto"/>
                <w:left w:val="none" w:sz="0" w:space="0" w:color="auto"/>
                <w:bottom w:val="none" w:sz="0" w:space="0" w:color="auto"/>
                <w:right w:val="none" w:sz="0" w:space="0" w:color="auto"/>
              </w:divBdr>
            </w:div>
            <w:div w:id="1272275741">
              <w:marLeft w:val="1440"/>
              <w:marRight w:val="0"/>
              <w:marTop w:val="0"/>
              <w:marBottom w:val="0"/>
              <w:divBdr>
                <w:top w:val="none" w:sz="0" w:space="0" w:color="auto"/>
                <w:left w:val="none" w:sz="0" w:space="0" w:color="auto"/>
                <w:bottom w:val="none" w:sz="0" w:space="0" w:color="auto"/>
                <w:right w:val="none" w:sz="0" w:space="0" w:color="auto"/>
              </w:divBdr>
            </w:div>
            <w:div w:id="2048793090">
              <w:marLeft w:val="1440"/>
              <w:marRight w:val="0"/>
              <w:marTop w:val="0"/>
              <w:marBottom w:val="0"/>
              <w:divBdr>
                <w:top w:val="none" w:sz="0" w:space="0" w:color="auto"/>
                <w:left w:val="none" w:sz="0" w:space="0" w:color="auto"/>
                <w:bottom w:val="none" w:sz="0" w:space="0" w:color="auto"/>
                <w:right w:val="none" w:sz="0" w:space="0" w:color="auto"/>
              </w:divBdr>
            </w:div>
            <w:div w:id="1012798522">
              <w:marLeft w:val="720"/>
              <w:marRight w:val="0"/>
              <w:marTop w:val="0"/>
              <w:marBottom w:val="0"/>
              <w:divBdr>
                <w:top w:val="none" w:sz="0" w:space="0" w:color="auto"/>
                <w:left w:val="none" w:sz="0" w:space="0" w:color="auto"/>
                <w:bottom w:val="none" w:sz="0" w:space="0" w:color="auto"/>
                <w:right w:val="none" w:sz="0" w:space="0" w:color="auto"/>
              </w:divBdr>
            </w:div>
            <w:div w:id="10224420">
              <w:marLeft w:val="720"/>
              <w:marRight w:val="0"/>
              <w:marTop w:val="0"/>
              <w:marBottom w:val="0"/>
              <w:divBdr>
                <w:top w:val="none" w:sz="0" w:space="0" w:color="auto"/>
                <w:left w:val="none" w:sz="0" w:space="0" w:color="auto"/>
                <w:bottom w:val="none" w:sz="0" w:space="0" w:color="auto"/>
                <w:right w:val="none" w:sz="0" w:space="0" w:color="auto"/>
              </w:divBdr>
            </w:div>
            <w:div w:id="360086061">
              <w:marLeft w:val="1440"/>
              <w:marRight w:val="0"/>
              <w:marTop w:val="0"/>
              <w:marBottom w:val="0"/>
              <w:divBdr>
                <w:top w:val="none" w:sz="0" w:space="0" w:color="auto"/>
                <w:left w:val="none" w:sz="0" w:space="0" w:color="auto"/>
                <w:bottom w:val="none" w:sz="0" w:space="0" w:color="auto"/>
                <w:right w:val="none" w:sz="0" w:space="0" w:color="auto"/>
              </w:divBdr>
            </w:div>
            <w:div w:id="1031347220">
              <w:marLeft w:val="1440"/>
              <w:marRight w:val="0"/>
              <w:marTop w:val="0"/>
              <w:marBottom w:val="0"/>
              <w:divBdr>
                <w:top w:val="none" w:sz="0" w:space="0" w:color="auto"/>
                <w:left w:val="none" w:sz="0" w:space="0" w:color="auto"/>
                <w:bottom w:val="none" w:sz="0" w:space="0" w:color="auto"/>
                <w:right w:val="none" w:sz="0" w:space="0" w:color="auto"/>
              </w:divBdr>
            </w:div>
            <w:div w:id="978609932">
              <w:marLeft w:val="1440"/>
              <w:marRight w:val="0"/>
              <w:marTop w:val="0"/>
              <w:marBottom w:val="0"/>
              <w:divBdr>
                <w:top w:val="none" w:sz="0" w:space="0" w:color="auto"/>
                <w:left w:val="none" w:sz="0" w:space="0" w:color="auto"/>
                <w:bottom w:val="none" w:sz="0" w:space="0" w:color="auto"/>
                <w:right w:val="none" w:sz="0" w:space="0" w:color="auto"/>
              </w:divBdr>
            </w:div>
            <w:div w:id="1846699577">
              <w:marLeft w:val="1080"/>
              <w:marRight w:val="0"/>
              <w:marTop w:val="0"/>
              <w:marBottom w:val="0"/>
              <w:divBdr>
                <w:top w:val="none" w:sz="0" w:space="0" w:color="auto"/>
                <w:left w:val="none" w:sz="0" w:space="0" w:color="auto"/>
                <w:bottom w:val="none" w:sz="0" w:space="0" w:color="auto"/>
                <w:right w:val="none" w:sz="0" w:space="0" w:color="auto"/>
              </w:divBdr>
            </w:div>
            <w:div w:id="32682922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836850967">
      <w:bodyDiv w:val="1"/>
      <w:marLeft w:val="0"/>
      <w:marRight w:val="0"/>
      <w:marTop w:val="0"/>
      <w:marBottom w:val="0"/>
      <w:divBdr>
        <w:top w:val="none" w:sz="0" w:space="0" w:color="auto"/>
        <w:left w:val="none" w:sz="0" w:space="0" w:color="auto"/>
        <w:bottom w:val="none" w:sz="0" w:space="0" w:color="auto"/>
        <w:right w:val="none" w:sz="0" w:space="0" w:color="auto"/>
      </w:divBdr>
      <w:divsChild>
        <w:div w:id="781607977">
          <w:marLeft w:val="0"/>
          <w:marRight w:val="0"/>
          <w:marTop w:val="0"/>
          <w:marBottom w:val="0"/>
          <w:divBdr>
            <w:top w:val="none" w:sz="0" w:space="0" w:color="auto"/>
            <w:left w:val="none" w:sz="0" w:space="0" w:color="auto"/>
            <w:bottom w:val="none" w:sz="0" w:space="0" w:color="auto"/>
            <w:right w:val="none" w:sz="0" w:space="0" w:color="auto"/>
          </w:divBdr>
        </w:div>
        <w:div w:id="666976388">
          <w:marLeft w:val="0"/>
          <w:marRight w:val="0"/>
          <w:marTop w:val="0"/>
          <w:marBottom w:val="0"/>
          <w:divBdr>
            <w:top w:val="none" w:sz="0" w:space="0" w:color="auto"/>
            <w:left w:val="none" w:sz="0" w:space="0" w:color="auto"/>
            <w:bottom w:val="none" w:sz="0" w:space="0" w:color="auto"/>
            <w:right w:val="none" w:sz="0" w:space="0" w:color="auto"/>
          </w:divBdr>
        </w:div>
        <w:div w:id="1365136618">
          <w:marLeft w:val="0"/>
          <w:marRight w:val="0"/>
          <w:marTop w:val="0"/>
          <w:marBottom w:val="0"/>
          <w:divBdr>
            <w:top w:val="none" w:sz="0" w:space="0" w:color="auto"/>
            <w:left w:val="none" w:sz="0" w:space="0" w:color="auto"/>
            <w:bottom w:val="none" w:sz="0" w:space="0" w:color="auto"/>
            <w:right w:val="none" w:sz="0" w:space="0" w:color="auto"/>
          </w:divBdr>
          <w:divsChild>
            <w:div w:id="1228223043">
              <w:marLeft w:val="0"/>
              <w:marRight w:val="0"/>
              <w:marTop w:val="0"/>
              <w:marBottom w:val="0"/>
              <w:divBdr>
                <w:top w:val="none" w:sz="0" w:space="0" w:color="auto"/>
                <w:left w:val="none" w:sz="0" w:space="0" w:color="auto"/>
                <w:bottom w:val="none" w:sz="0" w:space="0" w:color="auto"/>
                <w:right w:val="none" w:sz="0" w:space="0" w:color="auto"/>
              </w:divBdr>
              <w:divsChild>
                <w:div w:id="87354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4402">
      <w:bodyDiv w:val="1"/>
      <w:marLeft w:val="0"/>
      <w:marRight w:val="0"/>
      <w:marTop w:val="0"/>
      <w:marBottom w:val="0"/>
      <w:divBdr>
        <w:top w:val="none" w:sz="0" w:space="0" w:color="auto"/>
        <w:left w:val="none" w:sz="0" w:space="0" w:color="auto"/>
        <w:bottom w:val="none" w:sz="0" w:space="0" w:color="auto"/>
        <w:right w:val="none" w:sz="0" w:space="0" w:color="auto"/>
      </w:divBdr>
      <w:divsChild>
        <w:div w:id="269971891">
          <w:marLeft w:val="0"/>
          <w:marRight w:val="0"/>
          <w:marTop w:val="0"/>
          <w:marBottom w:val="0"/>
          <w:divBdr>
            <w:top w:val="none" w:sz="0" w:space="0" w:color="auto"/>
            <w:left w:val="none" w:sz="0" w:space="0" w:color="auto"/>
            <w:bottom w:val="none" w:sz="0" w:space="0" w:color="auto"/>
            <w:right w:val="none" w:sz="0" w:space="0" w:color="auto"/>
          </w:divBdr>
        </w:div>
        <w:div w:id="2086102476">
          <w:marLeft w:val="0"/>
          <w:marRight w:val="0"/>
          <w:marTop w:val="0"/>
          <w:marBottom w:val="0"/>
          <w:divBdr>
            <w:top w:val="none" w:sz="0" w:space="0" w:color="auto"/>
            <w:left w:val="none" w:sz="0" w:space="0" w:color="auto"/>
            <w:bottom w:val="none" w:sz="0" w:space="0" w:color="auto"/>
            <w:right w:val="none" w:sz="0" w:space="0" w:color="auto"/>
          </w:divBdr>
        </w:div>
        <w:div w:id="1641763697">
          <w:marLeft w:val="0"/>
          <w:marRight w:val="0"/>
          <w:marTop w:val="0"/>
          <w:marBottom w:val="0"/>
          <w:divBdr>
            <w:top w:val="none" w:sz="0" w:space="0" w:color="auto"/>
            <w:left w:val="none" w:sz="0" w:space="0" w:color="auto"/>
            <w:bottom w:val="none" w:sz="0" w:space="0" w:color="auto"/>
            <w:right w:val="none" w:sz="0" w:space="0" w:color="auto"/>
          </w:divBdr>
          <w:divsChild>
            <w:div w:id="913661147">
              <w:marLeft w:val="0"/>
              <w:marRight w:val="0"/>
              <w:marTop w:val="0"/>
              <w:marBottom w:val="0"/>
              <w:divBdr>
                <w:top w:val="none" w:sz="0" w:space="0" w:color="auto"/>
                <w:left w:val="none" w:sz="0" w:space="0" w:color="auto"/>
                <w:bottom w:val="none" w:sz="0" w:space="0" w:color="auto"/>
                <w:right w:val="none" w:sz="0" w:space="0" w:color="auto"/>
              </w:divBdr>
              <w:divsChild>
                <w:div w:id="17249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47721">
      <w:bodyDiv w:val="1"/>
      <w:marLeft w:val="0"/>
      <w:marRight w:val="0"/>
      <w:marTop w:val="0"/>
      <w:marBottom w:val="0"/>
      <w:divBdr>
        <w:top w:val="none" w:sz="0" w:space="0" w:color="auto"/>
        <w:left w:val="none" w:sz="0" w:space="0" w:color="auto"/>
        <w:bottom w:val="none" w:sz="0" w:space="0" w:color="auto"/>
        <w:right w:val="none" w:sz="0" w:space="0" w:color="auto"/>
      </w:divBdr>
    </w:div>
    <w:div w:id="1346126892">
      <w:bodyDiv w:val="1"/>
      <w:marLeft w:val="0"/>
      <w:marRight w:val="0"/>
      <w:marTop w:val="0"/>
      <w:marBottom w:val="0"/>
      <w:divBdr>
        <w:top w:val="none" w:sz="0" w:space="0" w:color="auto"/>
        <w:left w:val="none" w:sz="0" w:space="0" w:color="auto"/>
        <w:bottom w:val="none" w:sz="0" w:space="0" w:color="auto"/>
        <w:right w:val="none" w:sz="0" w:space="0" w:color="auto"/>
      </w:divBdr>
      <w:divsChild>
        <w:div w:id="1743680995">
          <w:marLeft w:val="0"/>
          <w:marRight w:val="0"/>
          <w:marTop w:val="0"/>
          <w:marBottom w:val="0"/>
          <w:divBdr>
            <w:top w:val="none" w:sz="0" w:space="0" w:color="auto"/>
            <w:left w:val="none" w:sz="0" w:space="0" w:color="auto"/>
            <w:bottom w:val="none" w:sz="0" w:space="0" w:color="auto"/>
            <w:right w:val="none" w:sz="0" w:space="0" w:color="auto"/>
          </w:divBdr>
        </w:div>
        <w:div w:id="651640561">
          <w:marLeft w:val="0"/>
          <w:marRight w:val="0"/>
          <w:marTop w:val="0"/>
          <w:marBottom w:val="0"/>
          <w:divBdr>
            <w:top w:val="none" w:sz="0" w:space="0" w:color="auto"/>
            <w:left w:val="none" w:sz="0" w:space="0" w:color="auto"/>
            <w:bottom w:val="none" w:sz="0" w:space="0" w:color="auto"/>
            <w:right w:val="none" w:sz="0" w:space="0" w:color="auto"/>
          </w:divBdr>
        </w:div>
        <w:div w:id="1244682098">
          <w:marLeft w:val="0"/>
          <w:marRight w:val="0"/>
          <w:marTop w:val="0"/>
          <w:marBottom w:val="0"/>
          <w:divBdr>
            <w:top w:val="none" w:sz="0" w:space="0" w:color="auto"/>
            <w:left w:val="none" w:sz="0" w:space="0" w:color="auto"/>
            <w:bottom w:val="none" w:sz="0" w:space="0" w:color="auto"/>
            <w:right w:val="none" w:sz="0" w:space="0" w:color="auto"/>
          </w:divBdr>
          <w:divsChild>
            <w:div w:id="2002391774">
              <w:marLeft w:val="0"/>
              <w:marRight w:val="0"/>
              <w:marTop w:val="0"/>
              <w:marBottom w:val="0"/>
              <w:divBdr>
                <w:top w:val="none" w:sz="0" w:space="0" w:color="auto"/>
                <w:left w:val="none" w:sz="0" w:space="0" w:color="auto"/>
                <w:bottom w:val="none" w:sz="0" w:space="0" w:color="auto"/>
                <w:right w:val="none" w:sz="0" w:space="0" w:color="auto"/>
              </w:divBdr>
              <w:divsChild>
                <w:div w:id="11381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2127">
      <w:bodyDiv w:val="1"/>
      <w:marLeft w:val="0"/>
      <w:marRight w:val="0"/>
      <w:marTop w:val="0"/>
      <w:marBottom w:val="0"/>
      <w:divBdr>
        <w:top w:val="none" w:sz="0" w:space="0" w:color="auto"/>
        <w:left w:val="none" w:sz="0" w:space="0" w:color="auto"/>
        <w:bottom w:val="none" w:sz="0" w:space="0" w:color="auto"/>
        <w:right w:val="none" w:sz="0" w:space="0" w:color="auto"/>
      </w:divBdr>
      <w:divsChild>
        <w:div w:id="1129276769">
          <w:marLeft w:val="0"/>
          <w:marRight w:val="0"/>
          <w:marTop w:val="0"/>
          <w:marBottom w:val="0"/>
          <w:divBdr>
            <w:top w:val="none" w:sz="0" w:space="0" w:color="auto"/>
            <w:left w:val="none" w:sz="0" w:space="0" w:color="auto"/>
            <w:bottom w:val="none" w:sz="0" w:space="0" w:color="auto"/>
            <w:right w:val="none" w:sz="0" w:space="0" w:color="auto"/>
          </w:divBdr>
          <w:divsChild>
            <w:div w:id="1439137302">
              <w:marLeft w:val="0"/>
              <w:marRight w:val="0"/>
              <w:marTop w:val="0"/>
              <w:marBottom w:val="0"/>
              <w:divBdr>
                <w:top w:val="none" w:sz="0" w:space="0" w:color="auto"/>
                <w:left w:val="none" w:sz="0" w:space="0" w:color="auto"/>
                <w:bottom w:val="none" w:sz="0" w:space="0" w:color="auto"/>
                <w:right w:val="none" w:sz="0" w:space="0" w:color="auto"/>
              </w:divBdr>
              <w:divsChild>
                <w:div w:id="1132750420">
                  <w:marLeft w:val="0"/>
                  <w:marRight w:val="0"/>
                  <w:marTop w:val="0"/>
                  <w:marBottom w:val="0"/>
                  <w:divBdr>
                    <w:top w:val="none" w:sz="0" w:space="0" w:color="auto"/>
                    <w:left w:val="none" w:sz="0" w:space="0" w:color="auto"/>
                    <w:bottom w:val="none" w:sz="0" w:space="0" w:color="auto"/>
                    <w:right w:val="none" w:sz="0" w:space="0" w:color="auto"/>
                  </w:divBdr>
                  <w:divsChild>
                    <w:div w:id="354774416">
                      <w:marLeft w:val="0"/>
                      <w:marRight w:val="0"/>
                      <w:marTop w:val="0"/>
                      <w:marBottom w:val="0"/>
                      <w:divBdr>
                        <w:top w:val="none" w:sz="0" w:space="0" w:color="auto"/>
                        <w:left w:val="none" w:sz="0" w:space="0" w:color="auto"/>
                        <w:bottom w:val="none" w:sz="0" w:space="0" w:color="auto"/>
                        <w:right w:val="none" w:sz="0" w:space="0" w:color="auto"/>
                      </w:divBdr>
                      <w:divsChild>
                        <w:div w:id="262150246">
                          <w:marLeft w:val="0"/>
                          <w:marRight w:val="0"/>
                          <w:marTop w:val="0"/>
                          <w:marBottom w:val="0"/>
                          <w:divBdr>
                            <w:top w:val="none" w:sz="0" w:space="0" w:color="auto"/>
                            <w:left w:val="none" w:sz="0" w:space="0" w:color="auto"/>
                            <w:bottom w:val="none" w:sz="0" w:space="0" w:color="auto"/>
                            <w:right w:val="none" w:sz="0" w:space="0" w:color="auto"/>
                          </w:divBdr>
                          <w:divsChild>
                            <w:div w:id="10182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852962">
      <w:bodyDiv w:val="1"/>
      <w:marLeft w:val="0"/>
      <w:marRight w:val="0"/>
      <w:marTop w:val="0"/>
      <w:marBottom w:val="0"/>
      <w:divBdr>
        <w:top w:val="none" w:sz="0" w:space="0" w:color="auto"/>
        <w:left w:val="none" w:sz="0" w:space="0" w:color="auto"/>
        <w:bottom w:val="none" w:sz="0" w:space="0" w:color="auto"/>
        <w:right w:val="none" w:sz="0" w:space="0" w:color="auto"/>
      </w:divBdr>
      <w:divsChild>
        <w:div w:id="1443497826">
          <w:marLeft w:val="0"/>
          <w:marRight w:val="0"/>
          <w:marTop w:val="0"/>
          <w:marBottom w:val="0"/>
          <w:divBdr>
            <w:top w:val="none" w:sz="0" w:space="0" w:color="auto"/>
            <w:left w:val="none" w:sz="0" w:space="0" w:color="auto"/>
            <w:bottom w:val="none" w:sz="0" w:space="0" w:color="auto"/>
            <w:right w:val="none" w:sz="0" w:space="0" w:color="auto"/>
          </w:divBdr>
          <w:divsChild>
            <w:div w:id="1386441618">
              <w:marLeft w:val="0"/>
              <w:marRight w:val="0"/>
              <w:marTop w:val="0"/>
              <w:marBottom w:val="0"/>
              <w:divBdr>
                <w:top w:val="none" w:sz="0" w:space="0" w:color="auto"/>
                <w:left w:val="none" w:sz="0" w:space="0" w:color="auto"/>
                <w:bottom w:val="none" w:sz="0" w:space="0" w:color="auto"/>
                <w:right w:val="none" w:sz="0" w:space="0" w:color="auto"/>
              </w:divBdr>
            </w:div>
          </w:divsChild>
        </w:div>
        <w:div w:id="1259406719">
          <w:marLeft w:val="0"/>
          <w:marRight w:val="0"/>
          <w:marTop w:val="0"/>
          <w:marBottom w:val="0"/>
          <w:divBdr>
            <w:top w:val="none" w:sz="0" w:space="0" w:color="auto"/>
            <w:left w:val="none" w:sz="0" w:space="0" w:color="auto"/>
            <w:bottom w:val="none" w:sz="0" w:space="0" w:color="auto"/>
            <w:right w:val="none" w:sz="0" w:space="0" w:color="auto"/>
          </w:divBdr>
        </w:div>
      </w:divsChild>
    </w:div>
    <w:div w:id="1597443144">
      <w:bodyDiv w:val="1"/>
      <w:marLeft w:val="0"/>
      <w:marRight w:val="0"/>
      <w:marTop w:val="0"/>
      <w:marBottom w:val="0"/>
      <w:divBdr>
        <w:top w:val="none" w:sz="0" w:space="0" w:color="auto"/>
        <w:left w:val="none" w:sz="0" w:space="0" w:color="auto"/>
        <w:bottom w:val="none" w:sz="0" w:space="0" w:color="auto"/>
        <w:right w:val="none" w:sz="0" w:space="0" w:color="auto"/>
      </w:divBdr>
      <w:divsChild>
        <w:div w:id="1472743776">
          <w:marLeft w:val="0"/>
          <w:marRight w:val="0"/>
          <w:marTop w:val="0"/>
          <w:marBottom w:val="0"/>
          <w:divBdr>
            <w:top w:val="none" w:sz="0" w:space="0" w:color="auto"/>
            <w:left w:val="none" w:sz="0" w:space="0" w:color="auto"/>
            <w:bottom w:val="none" w:sz="0" w:space="0" w:color="auto"/>
            <w:right w:val="none" w:sz="0" w:space="0" w:color="auto"/>
          </w:divBdr>
        </w:div>
        <w:div w:id="97874868">
          <w:marLeft w:val="0"/>
          <w:marRight w:val="0"/>
          <w:marTop w:val="0"/>
          <w:marBottom w:val="0"/>
          <w:divBdr>
            <w:top w:val="none" w:sz="0" w:space="0" w:color="auto"/>
            <w:left w:val="none" w:sz="0" w:space="0" w:color="auto"/>
            <w:bottom w:val="none" w:sz="0" w:space="0" w:color="auto"/>
            <w:right w:val="none" w:sz="0" w:space="0" w:color="auto"/>
          </w:divBdr>
        </w:div>
        <w:div w:id="542593202">
          <w:marLeft w:val="0"/>
          <w:marRight w:val="0"/>
          <w:marTop w:val="0"/>
          <w:marBottom w:val="0"/>
          <w:divBdr>
            <w:top w:val="none" w:sz="0" w:space="0" w:color="auto"/>
            <w:left w:val="none" w:sz="0" w:space="0" w:color="auto"/>
            <w:bottom w:val="none" w:sz="0" w:space="0" w:color="auto"/>
            <w:right w:val="none" w:sz="0" w:space="0" w:color="auto"/>
          </w:divBdr>
          <w:divsChild>
            <w:div w:id="141970658">
              <w:marLeft w:val="0"/>
              <w:marRight w:val="0"/>
              <w:marTop w:val="0"/>
              <w:marBottom w:val="0"/>
              <w:divBdr>
                <w:top w:val="none" w:sz="0" w:space="0" w:color="auto"/>
                <w:left w:val="none" w:sz="0" w:space="0" w:color="auto"/>
                <w:bottom w:val="none" w:sz="0" w:space="0" w:color="auto"/>
                <w:right w:val="none" w:sz="0" w:space="0" w:color="auto"/>
              </w:divBdr>
              <w:divsChild>
                <w:div w:id="150208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4603">
      <w:bodyDiv w:val="1"/>
      <w:marLeft w:val="0"/>
      <w:marRight w:val="0"/>
      <w:marTop w:val="0"/>
      <w:marBottom w:val="0"/>
      <w:divBdr>
        <w:top w:val="none" w:sz="0" w:space="0" w:color="auto"/>
        <w:left w:val="none" w:sz="0" w:space="0" w:color="auto"/>
        <w:bottom w:val="none" w:sz="0" w:space="0" w:color="auto"/>
        <w:right w:val="none" w:sz="0" w:space="0" w:color="auto"/>
      </w:divBdr>
    </w:div>
    <w:div w:id="1684821897">
      <w:bodyDiv w:val="1"/>
      <w:marLeft w:val="0"/>
      <w:marRight w:val="0"/>
      <w:marTop w:val="0"/>
      <w:marBottom w:val="0"/>
      <w:divBdr>
        <w:top w:val="none" w:sz="0" w:space="0" w:color="auto"/>
        <w:left w:val="none" w:sz="0" w:space="0" w:color="auto"/>
        <w:bottom w:val="none" w:sz="0" w:space="0" w:color="auto"/>
        <w:right w:val="none" w:sz="0" w:space="0" w:color="auto"/>
      </w:divBdr>
      <w:divsChild>
        <w:div w:id="668871796">
          <w:marLeft w:val="0"/>
          <w:marRight w:val="0"/>
          <w:marTop w:val="0"/>
          <w:marBottom w:val="0"/>
          <w:divBdr>
            <w:top w:val="none" w:sz="0" w:space="0" w:color="auto"/>
            <w:left w:val="none" w:sz="0" w:space="0" w:color="auto"/>
            <w:bottom w:val="none" w:sz="0" w:space="0" w:color="auto"/>
            <w:right w:val="none" w:sz="0" w:space="0" w:color="auto"/>
          </w:divBdr>
        </w:div>
        <w:div w:id="1834224544">
          <w:marLeft w:val="0"/>
          <w:marRight w:val="0"/>
          <w:marTop w:val="0"/>
          <w:marBottom w:val="0"/>
          <w:divBdr>
            <w:top w:val="none" w:sz="0" w:space="0" w:color="auto"/>
            <w:left w:val="none" w:sz="0" w:space="0" w:color="auto"/>
            <w:bottom w:val="none" w:sz="0" w:space="0" w:color="auto"/>
            <w:right w:val="none" w:sz="0" w:space="0" w:color="auto"/>
          </w:divBdr>
        </w:div>
        <w:div w:id="831717852">
          <w:marLeft w:val="0"/>
          <w:marRight w:val="0"/>
          <w:marTop w:val="0"/>
          <w:marBottom w:val="0"/>
          <w:divBdr>
            <w:top w:val="none" w:sz="0" w:space="0" w:color="auto"/>
            <w:left w:val="none" w:sz="0" w:space="0" w:color="auto"/>
            <w:bottom w:val="none" w:sz="0" w:space="0" w:color="auto"/>
            <w:right w:val="none" w:sz="0" w:space="0" w:color="auto"/>
          </w:divBdr>
          <w:divsChild>
            <w:div w:id="1249071288">
              <w:marLeft w:val="0"/>
              <w:marRight w:val="0"/>
              <w:marTop w:val="0"/>
              <w:marBottom w:val="0"/>
              <w:divBdr>
                <w:top w:val="none" w:sz="0" w:space="0" w:color="auto"/>
                <w:left w:val="none" w:sz="0" w:space="0" w:color="auto"/>
                <w:bottom w:val="none" w:sz="0" w:space="0" w:color="auto"/>
                <w:right w:val="none" w:sz="0" w:space="0" w:color="auto"/>
              </w:divBdr>
              <w:divsChild>
                <w:div w:id="383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42279">
      <w:bodyDiv w:val="1"/>
      <w:marLeft w:val="0"/>
      <w:marRight w:val="0"/>
      <w:marTop w:val="0"/>
      <w:marBottom w:val="0"/>
      <w:divBdr>
        <w:top w:val="none" w:sz="0" w:space="0" w:color="auto"/>
        <w:left w:val="none" w:sz="0" w:space="0" w:color="auto"/>
        <w:bottom w:val="none" w:sz="0" w:space="0" w:color="auto"/>
        <w:right w:val="none" w:sz="0" w:space="0" w:color="auto"/>
      </w:divBdr>
      <w:divsChild>
        <w:div w:id="432672164">
          <w:marLeft w:val="0"/>
          <w:marRight w:val="0"/>
          <w:marTop w:val="0"/>
          <w:marBottom w:val="0"/>
          <w:divBdr>
            <w:top w:val="none" w:sz="0" w:space="0" w:color="auto"/>
            <w:left w:val="none" w:sz="0" w:space="0" w:color="auto"/>
            <w:bottom w:val="none" w:sz="0" w:space="0" w:color="auto"/>
            <w:right w:val="none" w:sz="0" w:space="0" w:color="auto"/>
          </w:divBdr>
        </w:div>
        <w:div w:id="1407802601">
          <w:marLeft w:val="0"/>
          <w:marRight w:val="0"/>
          <w:marTop w:val="0"/>
          <w:marBottom w:val="0"/>
          <w:divBdr>
            <w:top w:val="none" w:sz="0" w:space="0" w:color="auto"/>
            <w:left w:val="none" w:sz="0" w:space="0" w:color="auto"/>
            <w:bottom w:val="none" w:sz="0" w:space="0" w:color="auto"/>
            <w:right w:val="none" w:sz="0" w:space="0" w:color="auto"/>
          </w:divBdr>
        </w:div>
        <w:div w:id="970744521">
          <w:marLeft w:val="0"/>
          <w:marRight w:val="0"/>
          <w:marTop w:val="0"/>
          <w:marBottom w:val="0"/>
          <w:divBdr>
            <w:top w:val="none" w:sz="0" w:space="0" w:color="auto"/>
            <w:left w:val="none" w:sz="0" w:space="0" w:color="auto"/>
            <w:bottom w:val="none" w:sz="0" w:space="0" w:color="auto"/>
            <w:right w:val="none" w:sz="0" w:space="0" w:color="auto"/>
          </w:divBdr>
          <w:divsChild>
            <w:div w:id="1145587855">
              <w:marLeft w:val="0"/>
              <w:marRight w:val="0"/>
              <w:marTop w:val="0"/>
              <w:marBottom w:val="0"/>
              <w:divBdr>
                <w:top w:val="none" w:sz="0" w:space="0" w:color="auto"/>
                <w:left w:val="none" w:sz="0" w:space="0" w:color="auto"/>
                <w:bottom w:val="none" w:sz="0" w:space="0" w:color="auto"/>
                <w:right w:val="none" w:sz="0" w:space="0" w:color="auto"/>
              </w:divBdr>
              <w:divsChild>
                <w:div w:id="1737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7293">
      <w:bodyDiv w:val="1"/>
      <w:marLeft w:val="0"/>
      <w:marRight w:val="0"/>
      <w:marTop w:val="0"/>
      <w:marBottom w:val="0"/>
      <w:divBdr>
        <w:top w:val="none" w:sz="0" w:space="0" w:color="auto"/>
        <w:left w:val="none" w:sz="0" w:space="0" w:color="auto"/>
        <w:bottom w:val="none" w:sz="0" w:space="0" w:color="auto"/>
        <w:right w:val="none" w:sz="0" w:space="0" w:color="auto"/>
      </w:divBdr>
      <w:divsChild>
        <w:div w:id="1966305360">
          <w:marLeft w:val="0"/>
          <w:marRight w:val="0"/>
          <w:marTop w:val="0"/>
          <w:marBottom w:val="0"/>
          <w:divBdr>
            <w:top w:val="none" w:sz="0" w:space="0" w:color="auto"/>
            <w:left w:val="none" w:sz="0" w:space="0" w:color="auto"/>
            <w:bottom w:val="none" w:sz="0" w:space="0" w:color="auto"/>
            <w:right w:val="none" w:sz="0" w:space="0" w:color="auto"/>
          </w:divBdr>
        </w:div>
        <w:div w:id="1351881990">
          <w:marLeft w:val="0"/>
          <w:marRight w:val="0"/>
          <w:marTop w:val="0"/>
          <w:marBottom w:val="0"/>
          <w:divBdr>
            <w:top w:val="none" w:sz="0" w:space="0" w:color="auto"/>
            <w:left w:val="none" w:sz="0" w:space="0" w:color="auto"/>
            <w:bottom w:val="none" w:sz="0" w:space="0" w:color="auto"/>
            <w:right w:val="none" w:sz="0" w:space="0" w:color="auto"/>
          </w:divBdr>
        </w:div>
        <w:div w:id="1946497394">
          <w:marLeft w:val="0"/>
          <w:marRight w:val="0"/>
          <w:marTop w:val="0"/>
          <w:marBottom w:val="0"/>
          <w:divBdr>
            <w:top w:val="none" w:sz="0" w:space="0" w:color="auto"/>
            <w:left w:val="none" w:sz="0" w:space="0" w:color="auto"/>
            <w:bottom w:val="none" w:sz="0" w:space="0" w:color="auto"/>
            <w:right w:val="none" w:sz="0" w:space="0" w:color="auto"/>
          </w:divBdr>
          <w:divsChild>
            <w:div w:id="113984109">
              <w:marLeft w:val="0"/>
              <w:marRight w:val="0"/>
              <w:marTop w:val="0"/>
              <w:marBottom w:val="0"/>
              <w:divBdr>
                <w:top w:val="none" w:sz="0" w:space="0" w:color="auto"/>
                <w:left w:val="none" w:sz="0" w:space="0" w:color="auto"/>
                <w:bottom w:val="none" w:sz="0" w:space="0" w:color="auto"/>
                <w:right w:val="none" w:sz="0" w:space="0" w:color="auto"/>
              </w:divBdr>
              <w:divsChild>
                <w:div w:id="418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3757">
      <w:bodyDiv w:val="1"/>
      <w:marLeft w:val="0"/>
      <w:marRight w:val="0"/>
      <w:marTop w:val="0"/>
      <w:marBottom w:val="0"/>
      <w:divBdr>
        <w:top w:val="none" w:sz="0" w:space="0" w:color="auto"/>
        <w:left w:val="none" w:sz="0" w:space="0" w:color="auto"/>
        <w:bottom w:val="none" w:sz="0" w:space="0" w:color="auto"/>
        <w:right w:val="none" w:sz="0" w:space="0" w:color="auto"/>
      </w:divBdr>
      <w:divsChild>
        <w:div w:id="708606635">
          <w:marLeft w:val="84"/>
          <w:marRight w:val="0"/>
          <w:marTop w:val="0"/>
          <w:marBottom w:val="251"/>
          <w:divBdr>
            <w:top w:val="none" w:sz="0" w:space="0" w:color="auto"/>
            <w:left w:val="none" w:sz="0" w:space="0" w:color="auto"/>
            <w:bottom w:val="none" w:sz="0" w:space="0" w:color="auto"/>
            <w:right w:val="none" w:sz="0" w:space="0" w:color="auto"/>
          </w:divBdr>
          <w:divsChild>
            <w:div w:id="2064790850">
              <w:marLeft w:val="0"/>
              <w:marRight w:val="0"/>
              <w:marTop w:val="0"/>
              <w:marBottom w:val="0"/>
              <w:divBdr>
                <w:top w:val="none" w:sz="0" w:space="0" w:color="auto"/>
                <w:left w:val="none" w:sz="0" w:space="0" w:color="auto"/>
                <w:bottom w:val="none" w:sz="0" w:space="0" w:color="auto"/>
                <w:right w:val="none" w:sz="0" w:space="0" w:color="auto"/>
              </w:divBdr>
              <w:divsChild>
                <w:div w:id="8815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6997">
          <w:marLeft w:val="0"/>
          <w:marRight w:val="0"/>
          <w:marTop w:val="0"/>
          <w:marBottom w:val="84"/>
          <w:divBdr>
            <w:top w:val="none" w:sz="0" w:space="0" w:color="auto"/>
            <w:left w:val="none" w:sz="0" w:space="0" w:color="auto"/>
            <w:bottom w:val="none" w:sz="0" w:space="0" w:color="auto"/>
            <w:right w:val="none" w:sz="0" w:space="0" w:color="auto"/>
          </w:divBdr>
        </w:div>
      </w:divsChild>
    </w:div>
    <w:div w:id="2100639408">
      <w:bodyDiv w:val="1"/>
      <w:marLeft w:val="0"/>
      <w:marRight w:val="0"/>
      <w:marTop w:val="0"/>
      <w:marBottom w:val="0"/>
      <w:divBdr>
        <w:top w:val="none" w:sz="0" w:space="0" w:color="auto"/>
        <w:left w:val="none" w:sz="0" w:space="0" w:color="auto"/>
        <w:bottom w:val="none" w:sz="0" w:space="0" w:color="auto"/>
        <w:right w:val="none" w:sz="0" w:space="0" w:color="auto"/>
      </w:divBdr>
      <w:divsChild>
        <w:div w:id="505437666">
          <w:marLeft w:val="0"/>
          <w:marRight w:val="0"/>
          <w:marTop w:val="0"/>
          <w:marBottom w:val="0"/>
          <w:divBdr>
            <w:top w:val="none" w:sz="0" w:space="0" w:color="auto"/>
            <w:left w:val="none" w:sz="0" w:space="0" w:color="auto"/>
            <w:bottom w:val="none" w:sz="0" w:space="0" w:color="auto"/>
            <w:right w:val="none" w:sz="0" w:space="0" w:color="auto"/>
          </w:divBdr>
        </w:div>
        <w:div w:id="1557620372">
          <w:marLeft w:val="0"/>
          <w:marRight w:val="0"/>
          <w:marTop w:val="0"/>
          <w:marBottom w:val="0"/>
          <w:divBdr>
            <w:top w:val="none" w:sz="0" w:space="0" w:color="auto"/>
            <w:left w:val="none" w:sz="0" w:space="0" w:color="auto"/>
            <w:bottom w:val="none" w:sz="0" w:space="0" w:color="auto"/>
            <w:right w:val="none" w:sz="0" w:space="0" w:color="auto"/>
          </w:divBdr>
        </w:div>
        <w:div w:id="110513190">
          <w:marLeft w:val="0"/>
          <w:marRight w:val="0"/>
          <w:marTop w:val="0"/>
          <w:marBottom w:val="0"/>
          <w:divBdr>
            <w:top w:val="none" w:sz="0" w:space="0" w:color="auto"/>
            <w:left w:val="none" w:sz="0" w:space="0" w:color="auto"/>
            <w:bottom w:val="none" w:sz="0" w:space="0" w:color="auto"/>
            <w:right w:val="none" w:sz="0" w:space="0" w:color="auto"/>
          </w:divBdr>
          <w:divsChild>
            <w:div w:id="1146631168">
              <w:marLeft w:val="0"/>
              <w:marRight w:val="0"/>
              <w:marTop w:val="0"/>
              <w:marBottom w:val="0"/>
              <w:divBdr>
                <w:top w:val="none" w:sz="0" w:space="0" w:color="auto"/>
                <w:left w:val="none" w:sz="0" w:space="0" w:color="auto"/>
                <w:bottom w:val="none" w:sz="0" w:space="0" w:color="auto"/>
                <w:right w:val="none" w:sz="0" w:space="0" w:color="auto"/>
              </w:divBdr>
              <w:divsChild>
                <w:div w:id="18356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nvestopedia.com/terms/f/federalreservesystem.asp" TargetMode="External"/><Relationship Id="rId117" Type="http://schemas.openxmlformats.org/officeDocument/2006/relationships/hyperlink" Target="http://www.investopedia.com/university/thefed/" TargetMode="External"/><Relationship Id="rId21" Type="http://schemas.openxmlformats.org/officeDocument/2006/relationships/hyperlink" Target="http://www.investopedia.com/tags/commercial_banking/" TargetMode="External"/><Relationship Id="rId42" Type="http://schemas.openxmlformats.org/officeDocument/2006/relationships/hyperlink" Target="http://www.investopedia.com/terms/c/Credit-Worthiness.asp" TargetMode="External"/><Relationship Id="rId47" Type="http://schemas.openxmlformats.org/officeDocument/2006/relationships/hyperlink" Target="http://www.investopedia.com/tags/commercial_banking/" TargetMode="External"/><Relationship Id="rId63" Type="http://schemas.openxmlformats.org/officeDocument/2006/relationships/hyperlink" Target="http://www.investopedia.com/contributors/?id=310" TargetMode="External"/><Relationship Id="rId68" Type="http://schemas.openxmlformats.org/officeDocument/2006/relationships/hyperlink" Target="http://www.investopedia.com/tags/commercial_banking/" TargetMode="External"/><Relationship Id="rId84" Type="http://schemas.openxmlformats.org/officeDocument/2006/relationships/hyperlink" Target="http://www.investopedia.com/contributors/?id=310" TargetMode="External"/><Relationship Id="rId89" Type="http://schemas.openxmlformats.org/officeDocument/2006/relationships/hyperlink" Target="http://www.investopedia.com/articles/economics/10/pitfalls-financial-regulation.asp" TargetMode="External"/><Relationship Id="rId112" Type="http://schemas.openxmlformats.org/officeDocument/2006/relationships/hyperlink" Target="http://www.investopedia.com/tags/commercial_banking/" TargetMode="External"/><Relationship Id="rId133" Type="http://schemas.openxmlformats.org/officeDocument/2006/relationships/hyperlink" Target="http://www.investopedia.com/tags/commercial_banking/" TargetMode="External"/><Relationship Id="rId138" Type="http://schemas.openxmlformats.org/officeDocument/2006/relationships/image" Target="media/image1.gif"/><Relationship Id="rId154" Type="http://schemas.openxmlformats.org/officeDocument/2006/relationships/fontTable" Target="fontTable.xml"/><Relationship Id="rId16" Type="http://schemas.openxmlformats.org/officeDocument/2006/relationships/hyperlink" Target="http://www.investopedia.com/contributors/?id=310" TargetMode="External"/><Relationship Id="rId107" Type="http://schemas.openxmlformats.org/officeDocument/2006/relationships/hyperlink" Target="http://www.investopedia.com/terms/l/loan-to-deposit-ratio.asp" TargetMode="External"/><Relationship Id="rId11" Type="http://schemas.openxmlformats.org/officeDocument/2006/relationships/hyperlink" Target="http://www.investopedia.com/articles/07/banking.asp" TargetMode="External"/><Relationship Id="rId32" Type="http://schemas.openxmlformats.org/officeDocument/2006/relationships/hyperlink" Target="http://www.investopedia.com/tags/retail_banking/" TargetMode="External"/><Relationship Id="rId37" Type="http://schemas.openxmlformats.org/officeDocument/2006/relationships/hyperlink" Target="http://www.investopedia.com/articles/pf/06/FDICinsurance.asp" TargetMode="External"/><Relationship Id="rId53" Type="http://schemas.openxmlformats.org/officeDocument/2006/relationships/hyperlink" Target="http://www.investopedia.com/terms/m/mezzaninefinancing.asp" TargetMode="External"/><Relationship Id="rId58" Type="http://schemas.openxmlformats.org/officeDocument/2006/relationships/hyperlink" Target="http://www.investopedia.com/terms/m/mutualfund.asp" TargetMode="External"/><Relationship Id="rId74" Type="http://schemas.openxmlformats.org/officeDocument/2006/relationships/hyperlink" Target="http://www.investopedia.com/terms/o/office-comptroller-currency-occ.asp" TargetMode="External"/><Relationship Id="rId79" Type="http://schemas.openxmlformats.org/officeDocument/2006/relationships/hyperlink" Target="http://www.investopedia.com/articles/economics/10/understanding-basel-3-regulations.asp" TargetMode="External"/><Relationship Id="rId102" Type="http://schemas.openxmlformats.org/officeDocument/2006/relationships/hyperlink" Target="http://www.investopedia.com/tags/commercial_banking/" TargetMode="External"/><Relationship Id="rId123" Type="http://schemas.openxmlformats.org/officeDocument/2006/relationships/hyperlink" Target="http://www.investopedia.com/tags/retail_banking/" TargetMode="External"/><Relationship Id="rId128" Type="http://schemas.openxmlformats.org/officeDocument/2006/relationships/hyperlink" Target="http://www.investopedia.com/terms/s/sec.asp" TargetMode="External"/><Relationship Id="rId144" Type="http://schemas.openxmlformats.org/officeDocument/2006/relationships/hyperlink" Target="http://www.investinganswers.com/financial-dictionary/personal-finance/income-5798" TargetMode="External"/><Relationship Id="rId149" Type="http://schemas.openxmlformats.org/officeDocument/2006/relationships/hyperlink" Target="http://www.investinganswers.com/financial-dictionary/financial-statement-analysis/net-profit-2230" TargetMode="External"/><Relationship Id="rId5" Type="http://schemas.openxmlformats.org/officeDocument/2006/relationships/hyperlink" Target="http://www.investopedia.com/tags/commercial_banking/" TargetMode="External"/><Relationship Id="rId90" Type="http://schemas.openxmlformats.org/officeDocument/2006/relationships/hyperlink" Target="http://www.investopedia.com/terms/g/groupoften.asp" TargetMode="External"/><Relationship Id="rId95" Type="http://schemas.openxmlformats.org/officeDocument/2006/relationships/hyperlink" Target="http://www.investopedia.com/tags/retail_banking/" TargetMode="External"/><Relationship Id="rId22" Type="http://schemas.openxmlformats.org/officeDocument/2006/relationships/hyperlink" Target="http://www.investopedia.com/tags/retail_banking/" TargetMode="External"/><Relationship Id="rId27" Type="http://schemas.openxmlformats.org/officeDocument/2006/relationships/hyperlink" Target="http://www.investopedia.com/articles/economics/08/federal-reserve.asp" TargetMode="External"/><Relationship Id="rId43" Type="http://schemas.openxmlformats.org/officeDocument/2006/relationships/hyperlink" Target="http://www.investopedia.com/terms/r/real-property.asp" TargetMode="External"/><Relationship Id="rId48" Type="http://schemas.openxmlformats.org/officeDocument/2006/relationships/hyperlink" Target="http://www.investopedia.com/tags/retail_banking/" TargetMode="External"/><Relationship Id="rId64" Type="http://schemas.openxmlformats.org/officeDocument/2006/relationships/hyperlink" Target="http://www.investopedia.com/terms/p/privatebanking.asp" TargetMode="External"/><Relationship Id="rId69" Type="http://schemas.openxmlformats.org/officeDocument/2006/relationships/hyperlink" Target="http://www.investopedia.com/tags/retail_banking/" TargetMode="External"/><Relationship Id="rId113" Type="http://schemas.openxmlformats.org/officeDocument/2006/relationships/hyperlink" Target="http://www.investopedia.com/tags/retail_banking/" TargetMode="External"/><Relationship Id="rId118" Type="http://schemas.openxmlformats.org/officeDocument/2006/relationships/hyperlink" Target="http://www.investopedia.com/terms/f/fomc.asp" TargetMode="External"/><Relationship Id="rId134" Type="http://schemas.openxmlformats.org/officeDocument/2006/relationships/hyperlink" Target="http://www.investopedia.com/tags/retail_banking/" TargetMode="External"/><Relationship Id="rId139" Type="http://schemas.openxmlformats.org/officeDocument/2006/relationships/hyperlink" Target="http://www.investinganswers.com/financial-dictionary/businesses-corporations/overhead-799" TargetMode="External"/><Relationship Id="rId80" Type="http://schemas.openxmlformats.org/officeDocument/2006/relationships/hyperlink" Target="http://www.investopedia.com/tags/commercial_banking/" TargetMode="External"/><Relationship Id="rId85" Type="http://schemas.openxmlformats.org/officeDocument/2006/relationships/hyperlink" Target="http://www.investopedia.com/terms/f/fdic.asp" TargetMode="External"/><Relationship Id="rId150" Type="http://schemas.openxmlformats.org/officeDocument/2006/relationships/hyperlink" Target="http://www.investinganswers.com/financial-dictionary/estate-planning/will-4974" TargetMode="External"/><Relationship Id="rId155" Type="http://schemas.openxmlformats.org/officeDocument/2006/relationships/theme" Target="theme/theme1.xml"/><Relationship Id="rId12" Type="http://schemas.openxmlformats.org/officeDocument/2006/relationships/hyperlink" Target="http://www.investopedia.com/tags/commercial_banking/" TargetMode="External"/><Relationship Id="rId17" Type="http://schemas.openxmlformats.org/officeDocument/2006/relationships/hyperlink" Target="http://www.investopedia.com/terms/1/3_6_3_rule.asp" TargetMode="External"/><Relationship Id="rId25" Type="http://schemas.openxmlformats.org/officeDocument/2006/relationships/hyperlink" Target="http://www.investopedia.com/terms/u/ustreasury.asp" TargetMode="External"/><Relationship Id="rId33" Type="http://schemas.openxmlformats.org/officeDocument/2006/relationships/hyperlink" Target="http://www.investopedia.com/tags/commercial_banking/" TargetMode="External"/><Relationship Id="rId38" Type="http://schemas.openxmlformats.org/officeDocument/2006/relationships/hyperlink" Target="http://www.investopedia.com/terms/c/callablecommonstock.asp" TargetMode="External"/><Relationship Id="rId46" Type="http://schemas.openxmlformats.org/officeDocument/2006/relationships/hyperlink" Target="http://www.investopedia.com/articles/pf/09/cut-bank-fees.asp" TargetMode="External"/><Relationship Id="rId59" Type="http://schemas.openxmlformats.org/officeDocument/2006/relationships/hyperlink" Target="http://www.investopedia.com/tags/commercial_banking/" TargetMode="External"/><Relationship Id="rId67" Type="http://schemas.openxmlformats.org/officeDocument/2006/relationships/hyperlink" Target="http://www.investopedia.com/articles/economics/09/lehman-brothers-collapse.asp" TargetMode="External"/><Relationship Id="rId103" Type="http://schemas.openxmlformats.org/officeDocument/2006/relationships/hyperlink" Target="http://www.investopedia.com/tags/retail_banking/" TargetMode="External"/><Relationship Id="rId108" Type="http://schemas.openxmlformats.org/officeDocument/2006/relationships/hyperlink" Target="http://www.investopedia.com/terms/e/efficiencyratio.asp" TargetMode="External"/><Relationship Id="rId116" Type="http://schemas.openxmlformats.org/officeDocument/2006/relationships/hyperlink" Target="http://www.investopedia.com/contributors/?id=310" TargetMode="External"/><Relationship Id="rId124" Type="http://schemas.openxmlformats.org/officeDocument/2006/relationships/hyperlink" Target="http://www.investopedia.com/contributors/?id=310" TargetMode="External"/><Relationship Id="rId129" Type="http://schemas.openxmlformats.org/officeDocument/2006/relationships/hyperlink" Target="http://www.investopedia.com/terms/f/finra.asp" TargetMode="External"/><Relationship Id="rId137" Type="http://schemas.openxmlformats.org/officeDocument/2006/relationships/hyperlink" Target="http://www.investopedia.com/contributors/?id=310" TargetMode="External"/><Relationship Id="rId20" Type="http://schemas.openxmlformats.org/officeDocument/2006/relationships/hyperlink" Target="http://www.investopedia.com/tags/retail_banking/" TargetMode="External"/><Relationship Id="rId41" Type="http://schemas.openxmlformats.org/officeDocument/2006/relationships/hyperlink" Target="http://www.investopedia.com/university/ratios/debt/default.asp" TargetMode="External"/><Relationship Id="rId54" Type="http://schemas.openxmlformats.org/officeDocument/2006/relationships/hyperlink" Target="http://www.investopedia.com/terms/c/cfo.asp" TargetMode="External"/><Relationship Id="rId62" Type="http://schemas.openxmlformats.org/officeDocument/2006/relationships/hyperlink" Target="http://www.investopedia.com/tags/retail_banking/" TargetMode="External"/><Relationship Id="rId70" Type="http://schemas.openxmlformats.org/officeDocument/2006/relationships/hyperlink" Target="http://www.investopedia.com/tags/commercial_banking/" TargetMode="External"/><Relationship Id="rId75" Type="http://schemas.openxmlformats.org/officeDocument/2006/relationships/hyperlink" Target="http://www.investopedia.com/terms/n/ncua.asp" TargetMode="External"/><Relationship Id="rId83" Type="http://schemas.openxmlformats.org/officeDocument/2006/relationships/hyperlink" Target="http://www.investopedia.com/tags/retail_banking/" TargetMode="External"/><Relationship Id="rId88" Type="http://schemas.openxmlformats.org/officeDocument/2006/relationships/hyperlink" Target="http://www.investopedia.com/terms/o/ots.asp" TargetMode="External"/><Relationship Id="rId91" Type="http://schemas.openxmlformats.org/officeDocument/2006/relationships/hyperlink" Target="http://www.investopedia.com/articles/economics/10/understanding-basel-3-regulations.asp" TargetMode="External"/><Relationship Id="rId96" Type="http://schemas.openxmlformats.org/officeDocument/2006/relationships/hyperlink" Target="http://www.investopedia.com/contributors/?id=310" TargetMode="External"/><Relationship Id="rId111" Type="http://schemas.openxmlformats.org/officeDocument/2006/relationships/hyperlink" Target="http://www.investopedia.com/terms/n/nonperformingloan.asp" TargetMode="External"/><Relationship Id="rId132" Type="http://schemas.openxmlformats.org/officeDocument/2006/relationships/hyperlink" Target="http://www.investopedia.com/terms/i/islamicbanking.asp" TargetMode="External"/><Relationship Id="rId140" Type="http://schemas.openxmlformats.org/officeDocument/2006/relationships/hyperlink" Target="http://www.investinganswers.com/financial-dictionary/businesses-corporations/revenue-5108" TargetMode="External"/><Relationship Id="rId145" Type="http://schemas.openxmlformats.org/officeDocument/2006/relationships/hyperlink" Target="http://www.investinganswers.com/financial-dictionary/businesses-corporations/revenue-5108" TargetMode="External"/><Relationship Id="rId153" Type="http://schemas.openxmlformats.org/officeDocument/2006/relationships/hyperlink" Target="http://www.investinganswers.com/financial-dictionary/debt-bankruptcy/leverage-61" TargetMode="External"/><Relationship Id="rId1" Type="http://schemas.openxmlformats.org/officeDocument/2006/relationships/numbering" Target="numbering.xml"/><Relationship Id="rId6" Type="http://schemas.openxmlformats.org/officeDocument/2006/relationships/hyperlink" Target="http://www.investopedia.com/tags/retail_banking/" TargetMode="External"/><Relationship Id="rId15" Type="http://schemas.openxmlformats.org/officeDocument/2006/relationships/hyperlink" Target="http://www.investopedia.com/tags/retail_banking/" TargetMode="External"/><Relationship Id="rId23" Type="http://schemas.openxmlformats.org/officeDocument/2006/relationships/hyperlink" Target="http://www.investopedia.com/contributors/?id=310" TargetMode="External"/><Relationship Id="rId28" Type="http://schemas.openxmlformats.org/officeDocument/2006/relationships/hyperlink" Target="http://www.investopedia.com/terms/d/demanddeposit.asp" TargetMode="External"/><Relationship Id="rId36" Type="http://schemas.openxmlformats.org/officeDocument/2006/relationships/hyperlink" Target="http://www.investopedia.com/terms/n/netinterestmargin.asp" TargetMode="External"/><Relationship Id="rId49" Type="http://schemas.openxmlformats.org/officeDocument/2006/relationships/hyperlink" Target="http://www.investopedia.com/tags/commercial_banking/" TargetMode="External"/><Relationship Id="rId57" Type="http://schemas.openxmlformats.org/officeDocument/2006/relationships/hyperlink" Target="http://www.investopedia.com/articles/mortgages-real-estate/09/new-mortgage-business-loss-mitigation.asp" TargetMode="External"/><Relationship Id="rId106" Type="http://schemas.openxmlformats.org/officeDocument/2006/relationships/hyperlink" Target="http://www.investopedia.com/contributors/?id=310" TargetMode="External"/><Relationship Id="rId114" Type="http://schemas.openxmlformats.org/officeDocument/2006/relationships/hyperlink" Target="http://www.investopedia.com/tags/commercial_banking/" TargetMode="External"/><Relationship Id="rId119" Type="http://schemas.openxmlformats.org/officeDocument/2006/relationships/hyperlink" Target="http://www.investopedia.com/articles/08/fight-recession.asp" TargetMode="External"/><Relationship Id="rId127" Type="http://schemas.openxmlformats.org/officeDocument/2006/relationships/hyperlink" Target="http://www.investopedia.com/university/mergers/mergers1.asp" TargetMode="External"/><Relationship Id="rId10" Type="http://schemas.openxmlformats.org/officeDocument/2006/relationships/hyperlink" Target="http://www.investopedia.com/terms/s/subprime.asp" TargetMode="External"/><Relationship Id="rId31" Type="http://schemas.openxmlformats.org/officeDocument/2006/relationships/hyperlink" Target="http://www.investopedia.com/tags/commercial_banking/" TargetMode="External"/><Relationship Id="rId44" Type="http://schemas.openxmlformats.org/officeDocument/2006/relationships/hyperlink" Target="http://www.investopedia.com/terms/n/negativelyamortizingloan.asp" TargetMode="External"/><Relationship Id="rId52" Type="http://schemas.openxmlformats.org/officeDocument/2006/relationships/hyperlink" Target="http://www.investopedia.com/terms/a/accountsreceivable.asp" TargetMode="External"/><Relationship Id="rId60" Type="http://schemas.openxmlformats.org/officeDocument/2006/relationships/hyperlink" Target="http://www.investopedia.com/tags/retail_banking/" TargetMode="External"/><Relationship Id="rId65" Type="http://schemas.openxmlformats.org/officeDocument/2006/relationships/hyperlink" Target="http://www.investopedia.com/ask/answers/08/swiss-bank-account.asp" TargetMode="External"/><Relationship Id="rId73" Type="http://schemas.openxmlformats.org/officeDocument/2006/relationships/hyperlink" Target="http://www.investopedia.com/terms/f/fdic.asp" TargetMode="External"/><Relationship Id="rId78" Type="http://schemas.openxmlformats.org/officeDocument/2006/relationships/hyperlink" Target="http://www.investopedia.com/terms/g/groupoften.asp" TargetMode="External"/><Relationship Id="rId81" Type="http://schemas.openxmlformats.org/officeDocument/2006/relationships/hyperlink" Target="http://www.investopedia.com/tags/retail_banking/" TargetMode="External"/><Relationship Id="rId86" Type="http://schemas.openxmlformats.org/officeDocument/2006/relationships/hyperlink" Target="http://www.investopedia.com/terms/o/office-comptroller-currency-occ.asp" TargetMode="External"/><Relationship Id="rId94" Type="http://schemas.openxmlformats.org/officeDocument/2006/relationships/hyperlink" Target="http://www.investopedia.com/tags/commercial_banking/" TargetMode="External"/><Relationship Id="rId99" Type="http://schemas.openxmlformats.org/officeDocument/2006/relationships/hyperlink" Target="http://www.investopedia.com/articles/economics/08/cause-of-great-depression.asp" TargetMode="External"/><Relationship Id="rId101" Type="http://schemas.openxmlformats.org/officeDocument/2006/relationships/hyperlink" Target="http://www.investopedia.com/articles/economics/10/japan-us-bubble-lessons.asp" TargetMode="External"/><Relationship Id="rId122" Type="http://schemas.openxmlformats.org/officeDocument/2006/relationships/hyperlink" Target="http://www.investopedia.com/tags/commercial_banking/" TargetMode="External"/><Relationship Id="rId130" Type="http://schemas.openxmlformats.org/officeDocument/2006/relationships/hyperlink" Target="http://www.investopedia.com/terms/s/shadow-banking-system.asp" TargetMode="External"/><Relationship Id="rId135" Type="http://schemas.openxmlformats.org/officeDocument/2006/relationships/hyperlink" Target="http://www.investopedia.com/tags/commercial_banking/" TargetMode="External"/><Relationship Id="rId143" Type="http://schemas.openxmlformats.org/officeDocument/2006/relationships/hyperlink" Target="http://www.investinganswers.com/financial-dictionary/investing/investing-5065" TargetMode="External"/><Relationship Id="rId148" Type="http://schemas.openxmlformats.org/officeDocument/2006/relationships/hyperlink" Target="http://www.investinganswers.com/financial-dictionary/debt-bankruptcy/note-5082" TargetMode="External"/><Relationship Id="rId151" Type="http://schemas.openxmlformats.org/officeDocument/2006/relationships/hyperlink" Target="http://www.investinganswers.com/financial-dictionary/businesses-corporations/profit-margin-5116" TargetMode="External"/><Relationship Id="rId4" Type="http://schemas.openxmlformats.org/officeDocument/2006/relationships/webSettings" Target="webSettings.xml"/><Relationship Id="rId9" Type="http://schemas.openxmlformats.org/officeDocument/2006/relationships/hyperlink" Target="http://www.investopedia.com/contributors/?id=310" TargetMode="External"/><Relationship Id="rId13" Type="http://schemas.openxmlformats.org/officeDocument/2006/relationships/hyperlink" Target="http://www.investopedia.com/tags/retail_banking/" TargetMode="External"/><Relationship Id="rId18" Type="http://schemas.openxmlformats.org/officeDocument/2006/relationships/hyperlink" Target="http://www.investopedia.com/terms/w/wiretransfer.asp" TargetMode="External"/><Relationship Id="rId39" Type="http://schemas.openxmlformats.org/officeDocument/2006/relationships/hyperlink" Target="http://www.investopedia.com/terms/f/fhlb.asp" TargetMode="External"/><Relationship Id="rId109" Type="http://schemas.openxmlformats.org/officeDocument/2006/relationships/hyperlink" Target="http://www.investopedia.com/terms/t/tier-1-capital-ratio.asp" TargetMode="External"/><Relationship Id="rId34" Type="http://schemas.openxmlformats.org/officeDocument/2006/relationships/hyperlink" Target="http://www.investopedia.com/tags/retail_banking/" TargetMode="External"/><Relationship Id="rId50" Type="http://schemas.openxmlformats.org/officeDocument/2006/relationships/hyperlink" Target="http://www.investopedia.com/tags/retail_banking/" TargetMode="External"/><Relationship Id="rId55" Type="http://schemas.openxmlformats.org/officeDocument/2006/relationships/hyperlink" Target="http://www.investopedia.com/terms/b/backoffice.asp" TargetMode="External"/><Relationship Id="rId76" Type="http://schemas.openxmlformats.org/officeDocument/2006/relationships/hyperlink" Target="http://www.investopedia.com/terms/o/ots.asp" TargetMode="External"/><Relationship Id="rId97" Type="http://schemas.openxmlformats.org/officeDocument/2006/relationships/hyperlink" Target="http://www.investopedia.com/terms/b/businesscycle.asp" TargetMode="External"/><Relationship Id="rId104" Type="http://schemas.openxmlformats.org/officeDocument/2006/relationships/hyperlink" Target="http://www.investopedia.com/tags/commercial_banking/" TargetMode="External"/><Relationship Id="rId120" Type="http://schemas.openxmlformats.org/officeDocument/2006/relationships/hyperlink" Target="http://www.investopedia.com/tags/commercial_banking/" TargetMode="External"/><Relationship Id="rId125" Type="http://schemas.openxmlformats.org/officeDocument/2006/relationships/hyperlink" Target="http://www.investopedia.com/terms/c/creditunion.asp" TargetMode="External"/><Relationship Id="rId141" Type="http://schemas.openxmlformats.org/officeDocument/2006/relationships/hyperlink" Target="http://www.investinganswers.com/financial-dictionary/businesses-corporations/revenue-5108" TargetMode="External"/><Relationship Id="rId146" Type="http://schemas.openxmlformats.org/officeDocument/2006/relationships/hyperlink" Target="http://www.investinganswers.com/financial-dictionary/ratio-analysis/efficiency-ratio-2555" TargetMode="External"/><Relationship Id="rId7" Type="http://schemas.openxmlformats.org/officeDocument/2006/relationships/hyperlink" Target="http://www.investopedia.com/tags/commercial_banking/" TargetMode="External"/><Relationship Id="rId71" Type="http://schemas.openxmlformats.org/officeDocument/2006/relationships/hyperlink" Target="http://www.investopedia.com/tags/retail_banking/" TargetMode="External"/><Relationship Id="rId92" Type="http://schemas.openxmlformats.org/officeDocument/2006/relationships/hyperlink" Target="http://www.investopedia.com/tags/commercial_banking/" TargetMode="External"/><Relationship Id="rId2" Type="http://schemas.openxmlformats.org/officeDocument/2006/relationships/styles" Target="styles.xml"/><Relationship Id="rId29" Type="http://schemas.openxmlformats.org/officeDocument/2006/relationships/hyperlink" Target="http://www.investopedia.com/terms/f/fractionalreservebanking.asp" TargetMode="External"/><Relationship Id="rId24" Type="http://schemas.openxmlformats.org/officeDocument/2006/relationships/hyperlink" Target="http://www.investopedia.com/terms/c/commercialbank.asp" TargetMode="External"/><Relationship Id="rId40" Type="http://schemas.openxmlformats.org/officeDocument/2006/relationships/hyperlink" Target="http://www.investopedia.com/terms/d/debtequityratio.asp" TargetMode="External"/><Relationship Id="rId45" Type="http://schemas.openxmlformats.org/officeDocument/2006/relationships/hyperlink" Target="http://www.investopedia.com/terms/h/homeequityloan.asp" TargetMode="External"/><Relationship Id="rId66" Type="http://schemas.openxmlformats.org/officeDocument/2006/relationships/hyperlink" Target="http://www.investopedia.com/terms/g/glass_steagall_act.asp" TargetMode="External"/><Relationship Id="rId87" Type="http://schemas.openxmlformats.org/officeDocument/2006/relationships/hyperlink" Target="http://www.investopedia.com/terms/n/ncua.asp" TargetMode="External"/><Relationship Id="rId110" Type="http://schemas.openxmlformats.org/officeDocument/2006/relationships/hyperlink" Target="http://www.investopedia.com/terms/c/capitaladequacyratio.asp" TargetMode="External"/><Relationship Id="rId115" Type="http://schemas.openxmlformats.org/officeDocument/2006/relationships/hyperlink" Target="http://www.investopedia.com/tags/retail_banking/" TargetMode="External"/><Relationship Id="rId131" Type="http://schemas.openxmlformats.org/officeDocument/2006/relationships/hyperlink" Target="http://www.investopedia.com/articles/economics/10/shadow-banking-system.asp" TargetMode="External"/><Relationship Id="rId136" Type="http://schemas.openxmlformats.org/officeDocument/2006/relationships/hyperlink" Target="http://www.investopedia.com/tags/retail_banking/" TargetMode="External"/><Relationship Id="rId61" Type="http://schemas.openxmlformats.org/officeDocument/2006/relationships/hyperlink" Target="http://www.investopedia.com/tags/commercial_banking/" TargetMode="External"/><Relationship Id="rId82" Type="http://schemas.openxmlformats.org/officeDocument/2006/relationships/hyperlink" Target="http://www.investopedia.com/tags/commercial_banking/" TargetMode="External"/><Relationship Id="rId152" Type="http://schemas.openxmlformats.org/officeDocument/2006/relationships/hyperlink" Target="http://www.investinganswers.com/financial-dictionary/economics/fixed-costs-2948" TargetMode="External"/><Relationship Id="rId19" Type="http://schemas.openxmlformats.org/officeDocument/2006/relationships/hyperlink" Target="http://www.investopedia.com/tags/commercial_banking/" TargetMode="External"/><Relationship Id="rId14" Type="http://schemas.openxmlformats.org/officeDocument/2006/relationships/hyperlink" Target="http://www.investopedia.com/tags/commercial_banking/" TargetMode="External"/><Relationship Id="rId30" Type="http://schemas.openxmlformats.org/officeDocument/2006/relationships/hyperlink" Target="http://www.investopedia.com/terms/d/deposit_multiplier.asp" TargetMode="External"/><Relationship Id="rId35" Type="http://schemas.openxmlformats.org/officeDocument/2006/relationships/hyperlink" Target="http://www.investopedia.com/contributors/?id=310" TargetMode="External"/><Relationship Id="rId56" Type="http://schemas.openxmlformats.org/officeDocument/2006/relationships/hyperlink" Target="http://www.investopedia.com/terms/m/msr.asp" TargetMode="External"/><Relationship Id="rId77" Type="http://schemas.openxmlformats.org/officeDocument/2006/relationships/hyperlink" Target="http://www.investopedia.com/articles/economics/10/pitfalls-financial-regulation.asp" TargetMode="External"/><Relationship Id="rId100" Type="http://schemas.openxmlformats.org/officeDocument/2006/relationships/hyperlink" Target="http://www.investopedia.com/terms/s/sl-crisis.asp" TargetMode="External"/><Relationship Id="rId105" Type="http://schemas.openxmlformats.org/officeDocument/2006/relationships/hyperlink" Target="http://www.investopedia.com/tags/retail_banking/" TargetMode="External"/><Relationship Id="rId126" Type="http://schemas.openxmlformats.org/officeDocument/2006/relationships/hyperlink" Target="http://www.investopedia.com/terms/i/investmentbank.asp" TargetMode="External"/><Relationship Id="rId147" Type="http://schemas.openxmlformats.org/officeDocument/2006/relationships/hyperlink" Target="http://www.investinganswers.com/financial-dictionary/businesses-corporations/revenue-5108" TargetMode="External"/><Relationship Id="rId8" Type="http://schemas.openxmlformats.org/officeDocument/2006/relationships/hyperlink" Target="http://www.investopedia.com/tags/retail_banking/" TargetMode="External"/><Relationship Id="rId51" Type="http://schemas.openxmlformats.org/officeDocument/2006/relationships/hyperlink" Target="http://www.investopedia.com/contributors/?id=310" TargetMode="External"/><Relationship Id="rId72" Type="http://schemas.openxmlformats.org/officeDocument/2006/relationships/hyperlink" Target="http://www.investopedia.com/contributors/?id=310" TargetMode="External"/><Relationship Id="rId93" Type="http://schemas.openxmlformats.org/officeDocument/2006/relationships/hyperlink" Target="http://www.investopedia.com/tags/retail_banking/" TargetMode="External"/><Relationship Id="rId98" Type="http://schemas.openxmlformats.org/officeDocument/2006/relationships/hyperlink" Target="http://www.investopedia.com/terms/g/great_depression.asp" TargetMode="External"/><Relationship Id="rId121" Type="http://schemas.openxmlformats.org/officeDocument/2006/relationships/hyperlink" Target="http://www.investopedia.com/tags/retail_banking/" TargetMode="External"/><Relationship Id="rId142" Type="http://schemas.openxmlformats.org/officeDocument/2006/relationships/hyperlink" Target="http://www.investinganswers.com/financial-dictionary/ratio-analysis/efficiency-ratio-25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25</Pages>
  <Words>14255</Words>
  <Characters>81258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Widhi K</dc:creator>
  <cp:lastModifiedBy>Andreas Widhi K</cp:lastModifiedBy>
  <cp:revision>4</cp:revision>
  <dcterms:created xsi:type="dcterms:W3CDTF">2013-05-23T11:18:00Z</dcterms:created>
  <dcterms:modified xsi:type="dcterms:W3CDTF">2013-05-23T12:08:00Z</dcterms:modified>
</cp:coreProperties>
</file>